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72D06C2" w14:textId="502D17D0" w:rsidR="00721E1F" w:rsidRDefault="00721E1F" w:rsidP="00581B4B"/>
    <w:p w14:paraId="6CF75875" w14:textId="68096ECC" w:rsidR="002B46BE" w:rsidRPr="002B46BE" w:rsidRDefault="002B46BE" w:rsidP="002B46BE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7"/>
        <w:gridCol w:w="2698"/>
        <w:gridCol w:w="2535"/>
        <w:gridCol w:w="2693"/>
      </w:tblGrid>
      <w:tr w:rsidR="002B46BE" w:rsidRPr="002B46BE" w14:paraId="47DA46AD" w14:textId="77777777" w:rsidTr="002B46BE">
        <w:trPr>
          <w:trHeight w:val="340"/>
          <w:jc w:val="center"/>
        </w:trPr>
        <w:tc>
          <w:tcPr>
            <w:tcW w:w="10343" w:type="dxa"/>
            <w:gridSpan w:val="4"/>
            <w:shd w:val="clear" w:color="auto" w:fill="6D92B3"/>
          </w:tcPr>
          <w:p w14:paraId="259E601F" w14:textId="267EFC6F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2B46BE">
              <w:rPr>
                <w:rFonts w:ascii="Arial" w:hAnsi="Arial" w:cs="Arial"/>
                <w:b/>
                <w:sz w:val="28"/>
                <w:szCs w:val="28"/>
              </w:rPr>
              <w:t>Ideen-Matrix zum Konzept „Pünktlich am Start“</w:t>
            </w:r>
          </w:p>
        </w:tc>
      </w:tr>
      <w:tr w:rsidR="002B46BE" w:rsidRPr="002B46BE" w14:paraId="154D26A3" w14:textId="77777777" w:rsidTr="002B46BE">
        <w:trPr>
          <w:trHeight w:val="340"/>
          <w:jc w:val="center"/>
        </w:trPr>
        <w:tc>
          <w:tcPr>
            <w:tcW w:w="10343" w:type="dxa"/>
            <w:gridSpan w:val="4"/>
            <w:shd w:val="clear" w:color="auto" w:fill="auto"/>
          </w:tcPr>
          <w:p w14:paraId="1BD62448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46BE">
              <w:rPr>
                <w:rFonts w:ascii="Arial" w:hAnsi="Arial" w:cs="Arial"/>
                <w:b/>
                <w:sz w:val="24"/>
                <w:szCs w:val="24"/>
              </w:rPr>
              <w:t>Brainstorming-Ideen zur Lösung von Teilproblemen</w:t>
            </w:r>
          </w:p>
          <w:p w14:paraId="013A91F0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B46BE">
              <w:rPr>
                <w:rFonts w:ascii="Arial" w:hAnsi="Arial" w:cs="Arial"/>
                <w:bCs/>
                <w:sz w:val="24"/>
                <w:szCs w:val="24"/>
              </w:rPr>
              <w:t>Teilnehmende am Brainstorming markieren vor Abstimmung in der Gruppe ihre jeweiligen Optionen nach dem Ampel-Prinzip:</w:t>
            </w:r>
          </w:p>
          <w:p w14:paraId="3EFD4502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46BE">
              <w:rPr>
                <w:rFonts w:ascii="Arial" w:hAnsi="Arial" w:cs="Arial"/>
                <w:bCs/>
                <w:sz w:val="24"/>
                <w:szCs w:val="24"/>
              </w:rPr>
              <w:t>Rot = nicht / nur schwer umsetzbar / löst das Problem nicht. Gelb = möglich; Problemlösung fraglich. Grün = leicht umsetzbar; löst das Problem.</w:t>
            </w:r>
          </w:p>
        </w:tc>
      </w:tr>
      <w:tr w:rsidR="002B46BE" w:rsidRPr="002B46BE" w14:paraId="6C0E9FD8" w14:textId="77777777" w:rsidTr="002B46BE">
        <w:trPr>
          <w:trHeight w:val="212"/>
          <w:jc w:val="center"/>
        </w:trPr>
        <w:tc>
          <w:tcPr>
            <w:tcW w:w="2417" w:type="dxa"/>
            <w:shd w:val="clear" w:color="auto" w:fill="EBC791"/>
          </w:tcPr>
          <w:p w14:paraId="4BCFF00A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46BE">
              <w:rPr>
                <w:rFonts w:ascii="Arial" w:hAnsi="Arial" w:cs="Arial"/>
                <w:b/>
                <w:sz w:val="24"/>
                <w:szCs w:val="24"/>
              </w:rPr>
              <w:t>Parameter</w:t>
            </w:r>
          </w:p>
        </w:tc>
        <w:tc>
          <w:tcPr>
            <w:tcW w:w="2698" w:type="dxa"/>
            <w:shd w:val="clear" w:color="auto" w:fill="EBC791"/>
          </w:tcPr>
          <w:p w14:paraId="03388BA6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EBC791"/>
          </w:tcPr>
          <w:p w14:paraId="2B5214E1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BC791"/>
          </w:tcPr>
          <w:p w14:paraId="06F7D0B7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6BE" w:rsidRPr="002B46BE" w14:paraId="3322A5E2" w14:textId="77777777" w:rsidTr="002B46BE">
        <w:trPr>
          <w:trHeight w:val="340"/>
          <w:jc w:val="center"/>
        </w:trPr>
        <w:tc>
          <w:tcPr>
            <w:tcW w:w="2417" w:type="dxa"/>
            <w:shd w:val="clear" w:color="auto" w:fill="FFFFFF"/>
          </w:tcPr>
          <w:p w14:paraId="0817177C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2B46BE">
              <w:rPr>
                <w:rFonts w:ascii="Arial" w:hAnsi="Arial" w:cs="Arial"/>
                <w:b/>
                <w:sz w:val="24"/>
              </w:rPr>
              <w:t>Wie sollen Zuspätko</w:t>
            </w:r>
            <w:r w:rsidRPr="002B46BE">
              <w:rPr>
                <w:rFonts w:ascii="Arial" w:hAnsi="Arial" w:cs="Arial"/>
                <w:b/>
                <w:sz w:val="24"/>
              </w:rPr>
              <w:t>m</w:t>
            </w:r>
            <w:r w:rsidRPr="002B46BE">
              <w:rPr>
                <w:rFonts w:ascii="Arial" w:hAnsi="Arial" w:cs="Arial"/>
                <w:b/>
                <w:sz w:val="24"/>
              </w:rPr>
              <w:t>menden störungsfrei in den Unterrichtsablauf integriert werden?</w:t>
            </w:r>
          </w:p>
        </w:tc>
        <w:tc>
          <w:tcPr>
            <w:tcW w:w="2698" w:type="dxa"/>
            <w:shd w:val="clear" w:color="auto" w:fill="FFFFFF"/>
          </w:tcPr>
          <w:p w14:paraId="78ECA6D1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in der Mitte der 1. Unterricht</w:t>
            </w:r>
            <w:r w:rsidRPr="002B46BE">
              <w:rPr>
                <w:rFonts w:ascii="Arial" w:hAnsi="Arial" w:cs="Arial"/>
                <w:bCs/>
                <w:sz w:val="24"/>
              </w:rPr>
              <w:t>s</w:t>
            </w:r>
            <w:r w:rsidRPr="002B46BE">
              <w:rPr>
                <w:rFonts w:ascii="Arial" w:hAnsi="Arial" w:cs="Arial"/>
                <w:bCs/>
                <w:sz w:val="24"/>
              </w:rPr>
              <w:t>stunde</w:t>
            </w:r>
          </w:p>
        </w:tc>
        <w:tc>
          <w:tcPr>
            <w:tcW w:w="2535" w:type="dxa"/>
            <w:shd w:val="clear" w:color="auto" w:fill="FFFFFF"/>
          </w:tcPr>
          <w:p w14:paraId="29C897AA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zu Beginn der 2. Unte</w:t>
            </w:r>
            <w:r w:rsidRPr="002B46BE">
              <w:rPr>
                <w:rFonts w:ascii="Arial" w:hAnsi="Arial" w:cs="Arial"/>
                <w:bCs/>
                <w:sz w:val="24"/>
              </w:rPr>
              <w:t>r</w:t>
            </w:r>
            <w:r w:rsidRPr="002B46BE">
              <w:rPr>
                <w:rFonts w:ascii="Arial" w:hAnsi="Arial" w:cs="Arial"/>
                <w:bCs/>
                <w:sz w:val="24"/>
              </w:rPr>
              <w:t>richtsstunde</w:t>
            </w:r>
          </w:p>
        </w:tc>
        <w:tc>
          <w:tcPr>
            <w:tcW w:w="2693" w:type="dxa"/>
            <w:shd w:val="clear" w:color="auto" w:fill="FFFFFF"/>
          </w:tcPr>
          <w:p w14:paraId="0F6F126D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grundsätzlich hybrider Unte</w:t>
            </w:r>
            <w:r w:rsidRPr="002B46BE">
              <w:rPr>
                <w:rFonts w:ascii="Arial" w:hAnsi="Arial" w:cs="Arial"/>
                <w:bCs/>
                <w:sz w:val="24"/>
              </w:rPr>
              <w:t>r</w:t>
            </w:r>
            <w:r w:rsidRPr="002B46BE">
              <w:rPr>
                <w:rFonts w:ascii="Arial" w:hAnsi="Arial" w:cs="Arial"/>
                <w:bCs/>
                <w:sz w:val="24"/>
              </w:rPr>
              <w:t>richt in der 1. Unterrichtsstu</w:t>
            </w:r>
            <w:r w:rsidRPr="002B46BE">
              <w:rPr>
                <w:rFonts w:ascii="Arial" w:hAnsi="Arial" w:cs="Arial"/>
                <w:bCs/>
                <w:sz w:val="24"/>
              </w:rPr>
              <w:t>n</w:t>
            </w:r>
            <w:r w:rsidRPr="002B46BE">
              <w:rPr>
                <w:rFonts w:ascii="Arial" w:hAnsi="Arial" w:cs="Arial"/>
                <w:bCs/>
                <w:sz w:val="24"/>
              </w:rPr>
              <w:t>de; Zuspätkommende schalten sich über iPads zu</w:t>
            </w:r>
          </w:p>
        </w:tc>
      </w:tr>
      <w:tr w:rsidR="002B46BE" w:rsidRPr="002B46BE" w14:paraId="5E8DAB1C" w14:textId="77777777" w:rsidTr="002B46BE">
        <w:trPr>
          <w:trHeight w:val="340"/>
          <w:jc w:val="center"/>
        </w:trPr>
        <w:tc>
          <w:tcPr>
            <w:tcW w:w="2417" w:type="dxa"/>
            <w:shd w:val="clear" w:color="auto" w:fill="FFFFFF"/>
          </w:tcPr>
          <w:p w14:paraId="5342911D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2B46BE">
              <w:rPr>
                <w:rFonts w:ascii="Arial" w:hAnsi="Arial" w:cs="Arial"/>
                <w:b/>
                <w:sz w:val="24"/>
              </w:rPr>
              <w:t>Geeigneter Raum</w:t>
            </w:r>
          </w:p>
        </w:tc>
        <w:tc>
          <w:tcPr>
            <w:tcW w:w="2698" w:type="dxa"/>
            <w:shd w:val="clear" w:color="auto" w:fill="FFFFFF"/>
          </w:tcPr>
          <w:p w14:paraId="3BC5E059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Aula</w:t>
            </w:r>
          </w:p>
        </w:tc>
        <w:tc>
          <w:tcPr>
            <w:tcW w:w="2535" w:type="dxa"/>
            <w:shd w:val="clear" w:color="auto" w:fill="FFFFFF"/>
          </w:tcPr>
          <w:p w14:paraId="313C95DE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Klassenraum</w:t>
            </w:r>
          </w:p>
        </w:tc>
        <w:tc>
          <w:tcPr>
            <w:tcW w:w="2693" w:type="dxa"/>
            <w:shd w:val="clear" w:color="auto" w:fill="FFFFFF"/>
          </w:tcPr>
          <w:p w14:paraId="7C4E2FD3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Schülerbibliothek</w:t>
            </w:r>
          </w:p>
        </w:tc>
      </w:tr>
      <w:tr w:rsidR="002B46BE" w:rsidRPr="002B46BE" w14:paraId="05ADC28C" w14:textId="77777777" w:rsidTr="002B46BE">
        <w:trPr>
          <w:trHeight w:val="340"/>
          <w:jc w:val="center"/>
        </w:trPr>
        <w:tc>
          <w:tcPr>
            <w:tcW w:w="2417" w:type="dxa"/>
            <w:shd w:val="clear" w:color="auto" w:fill="FFFFFF"/>
          </w:tcPr>
          <w:p w14:paraId="7BEA3BF1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2B46BE">
              <w:rPr>
                <w:rFonts w:ascii="Arial" w:hAnsi="Arial" w:cs="Arial"/>
                <w:b/>
                <w:sz w:val="24"/>
              </w:rPr>
              <w:t>Erforderliches Personal</w:t>
            </w:r>
          </w:p>
        </w:tc>
        <w:tc>
          <w:tcPr>
            <w:tcW w:w="2698" w:type="dxa"/>
            <w:shd w:val="clear" w:color="auto" w:fill="FFFFFF"/>
          </w:tcPr>
          <w:p w14:paraId="640A8688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Lehrkräfte mit Vertretungsb</w:t>
            </w:r>
            <w:r w:rsidRPr="002B46BE">
              <w:rPr>
                <w:rFonts w:ascii="Arial" w:hAnsi="Arial" w:cs="Arial"/>
                <w:bCs/>
                <w:sz w:val="24"/>
              </w:rPr>
              <w:t>e</w:t>
            </w:r>
            <w:r w:rsidRPr="002B46BE">
              <w:rPr>
                <w:rFonts w:ascii="Arial" w:hAnsi="Arial" w:cs="Arial"/>
                <w:bCs/>
                <w:sz w:val="24"/>
              </w:rPr>
              <w:t>reitschaft in der 1. Stunde</w:t>
            </w:r>
          </w:p>
        </w:tc>
        <w:tc>
          <w:tcPr>
            <w:tcW w:w="2535" w:type="dxa"/>
            <w:shd w:val="clear" w:color="auto" w:fill="FFFFFF"/>
          </w:tcPr>
          <w:p w14:paraId="02D80486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Ehrenamtler (z. B. Vorlese-Paten)</w:t>
            </w:r>
          </w:p>
        </w:tc>
        <w:tc>
          <w:tcPr>
            <w:tcW w:w="2693" w:type="dxa"/>
            <w:shd w:val="clear" w:color="auto" w:fill="FFFFFF"/>
          </w:tcPr>
          <w:p w14:paraId="3432387C" w14:textId="487E1B88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Referendare/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Pr="002B46BE">
              <w:rPr>
                <w:rFonts w:ascii="Arial" w:hAnsi="Arial" w:cs="Arial"/>
                <w:bCs/>
                <w:sz w:val="24"/>
              </w:rPr>
              <w:t>Referendarinnen</w:t>
            </w:r>
          </w:p>
        </w:tc>
      </w:tr>
      <w:tr w:rsidR="002B46BE" w:rsidRPr="002B46BE" w14:paraId="76DC9A84" w14:textId="77777777" w:rsidTr="002B46BE">
        <w:trPr>
          <w:trHeight w:val="340"/>
          <w:jc w:val="center"/>
        </w:trPr>
        <w:tc>
          <w:tcPr>
            <w:tcW w:w="2417" w:type="dxa"/>
            <w:shd w:val="clear" w:color="auto" w:fill="FFFFFF"/>
          </w:tcPr>
          <w:p w14:paraId="760D22A3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2B46BE">
              <w:rPr>
                <w:rFonts w:ascii="Arial" w:hAnsi="Arial" w:cs="Arial"/>
                <w:b/>
                <w:sz w:val="24"/>
              </w:rPr>
              <w:t>Lernangebote für Zuspä</w:t>
            </w:r>
            <w:r w:rsidRPr="002B46BE">
              <w:rPr>
                <w:rFonts w:ascii="Arial" w:hAnsi="Arial" w:cs="Arial"/>
                <w:b/>
                <w:sz w:val="24"/>
              </w:rPr>
              <w:t>t</w:t>
            </w:r>
            <w:r w:rsidRPr="002B46BE">
              <w:rPr>
                <w:rFonts w:ascii="Arial" w:hAnsi="Arial" w:cs="Arial"/>
                <w:b/>
                <w:sz w:val="24"/>
              </w:rPr>
              <w:t>kommende</w:t>
            </w:r>
          </w:p>
        </w:tc>
        <w:tc>
          <w:tcPr>
            <w:tcW w:w="2698" w:type="dxa"/>
            <w:shd w:val="clear" w:color="auto" w:fill="FFFFFF"/>
          </w:tcPr>
          <w:p w14:paraId="70F6C6BD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eigenverantwortliches Arbeiten in Mathematik/Deutsch</w:t>
            </w:r>
          </w:p>
        </w:tc>
        <w:tc>
          <w:tcPr>
            <w:tcW w:w="2535" w:type="dxa"/>
            <w:shd w:val="clear" w:color="auto" w:fill="FFFFFF"/>
          </w:tcPr>
          <w:p w14:paraId="463346DB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Lösung von vorbereiteten Aufgaben durch Lehrkräfte</w:t>
            </w:r>
          </w:p>
        </w:tc>
        <w:tc>
          <w:tcPr>
            <w:tcW w:w="2693" w:type="dxa"/>
            <w:shd w:val="clear" w:color="auto" w:fill="FFFFFF"/>
          </w:tcPr>
          <w:p w14:paraId="383225B0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Ad hoc Online-Teilnahme am Unterricht der Klasse</w:t>
            </w:r>
          </w:p>
        </w:tc>
      </w:tr>
      <w:tr w:rsidR="002B46BE" w:rsidRPr="002B46BE" w14:paraId="33EFCCBE" w14:textId="77777777" w:rsidTr="002B46BE">
        <w:trPr>
          <w:trHeight w:val="340"/>
          <w:jc w:val="center"/>
        </w:trPr>
        <w:tc>
          <w:tcPr>
            <w:tcW w:w="2417" w:type="dxa"/>
            <w:shd w:val="clear" w:color="auto" w:fill="FFFFFF"/>
          </w:tcPr>
          <w:p w14:paraId="0820A208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2B46BE">
              <w:rPr>
                <w:rFonts w:ascii="Arial" w:hAnsi="Arial" w:cs="Arial"/>
                <w:b/>
                <w:sz w:val="24"/>
              </w:rPr>
              <w:t>Dokumentation im Kla</w:t>
            </w:r>
            <w:r w:rsidRPr="002B46BE">
              <w:rPr>
                <w:rFonts w:ascii="Arial" w:hAnsi="Arial" w:cs="Arial"/>
                <w:b/>
                <w:sz w:val="24"/>
              </w:rPr>
              <w:t>s</w:t>
            </w:r>
            <w:r w:rsidRPr="002B46BE">
              <w:rPr>
                <w:rFonts w:ascii="Arial" w:hAnsi="Arial" w:cs="Arial"/>
                <w:b/>
                <w:sz w:val="24"/>
              </w:rPr>
              <w:t>senbuch</w:t>
            </w:r>
          </w:p>
        </w:tc>
        <w:tc>
          <w:tcPr>
            <w:tcW w:w="2698" w:type="dxa"/>
            <w:shd w:val="clear" w:color="auto" w:fill="FFFFFF"/>
          </w:tcPr>
          <w:p w14:paraId="66F4CBEB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Aufsicht</w:t>
            </w:r>
          </w:p>
        </w:tc>
        <w:tc>
          <w:tcPr>
            <w:tcW w:w="2535" w:type="dxa"/>
            <w:shd w:val="clear" w:color="auto" w:fill="FFFFFF"/>
          </w:tcPr>
          <w:p w14:paraId="583FED5B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Lehrkräfte der 1. Unte</w:t>
            </w:r>
            <w:r w:rsidRPr="002B46BE">
              <w:rPr>
                <w:rFonts w:ascii="Arial" w:hAnsi="Arial" w:cs="Arial"/>
                <w:bCs/>
                <w:sz w:val="24"/>
              </w:rPr>
              <w:t>r</w:t>
            </w:r>
            <w:r w:rsidRPr="002B46BE">
              <w:rPr>
                <w:rFonts w:ascii="Arial" w:hAnsi="Arial" w:cs="Arial"/>
                <w:bCs/>
                <w:sz w:val="24"/>
              </w:rPr>
              <w:t>richtsstunde</w:t>
            </w:r>
          </w:p>
        </w:tc>
        <w:tc>
          <w:tcPr>
            <w:tcW w:w="2693" w:type="dxa"/>
            <w:shd w:val="clear" w:color="auto" w:fill="FFFFFF"/>
          </w:tcPr>
          <w:p w14:paraId="2781A6FC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keine</w:t>
            </w:r>
          </w:p>
        </w:tc>
      </w:tr>
      <w:tr w:rsidR="002B46BE" w:rsidRPr="002B46BE" w14:paraId="183EAEED" w14:textId="77777777" w:rsidTr="002B46BE">
        <w:trPr>
          <w:trHeight w:val="340"/>
          <w:jc w:val="center"/>
        </w:trPr>
        <w:tc>
          <w:tcPr>
            <w:tcW w:w="2417" w:type="dxa"/>
            <w:shd w:val="clear" w:color="auto" w:fill="FFFFFF"/>
          </w:tcPr>
          <w:p w14:paraId="118E5B89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2B46BE">
              <w:rPr>
                <w:rFonts w:ascii="Arial" w:hAnsi="Arial" w:cs="Arial"/>
                <w:b/>
                <w:sz w:val="24"/>
              </w:rPr>
              <w:t>Soziale Betreuung</w:t>
            </w:r>
          </w:p>
        </w:tc>
        <w:tc>
          <w:tcPr>
            <w:tcW w:w="2698" w:type="dxa"/>
            <w:shd w:val="clear" w:color="auto" w:fill="FFFFFF"/>
          </w:tcPr>
          <w:p w14:paraId="1D5A4753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Schulpsychologe/-psychologin</w:t>
            </w:r>
          </w:p>
        </w:tc>
        <w:tc>
          <w:tcPr>
            <w:tcW w:w="2535" w:type="dxa"/>
            <w:shd w:val="clear" w:color="auto" w:fill="FFFFFF"/>
          </w:tcPr>
          <w:p w14:paraId="2B6F099B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Sozialarbeiter/-innen</w:t>
            </w:r>
          </w:p>
        </w:tc>
        <w:tc>
          <w:tcPr>
            <w:tcW w:w="2693" w:type="dxa"/>
            <w:shd w:val="clear" w:color="auto" w:fill="FFFFFF"/>
          </w:tcPr>
          <w:p w14:paraId="5DD0399A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Klassenleitung</w:t>
            </w:r>
          </w:p>
        </w:tc>
      </w:tr>
      <w:tr w:rsidR="002B46BE" w:rsidRPr="002B46BE" w14:paraId="4D389C01" w14:textId="77777777" w:rsidTr="002B46BE">
        <w:trPr>
          <w:trHeight w:val="340"/>
          <w:jc w:val="center"/>
        </w:trPr>
        <w:tc>
          <w:tcPr>
            <w:tcW w:w="2417" w:type="dxa"/>
            <w:shd w:val="clear" w:color="auto" w:fill="FFFFFF"/>
          </w:tcPr>
          <w:p w14:paraId="37C975BE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2B46BE">
              <w:rPr>
                <w:rFonts w:ascii="Arial" w:hAnsi="Arial" w:cs="Arial"/>
                <w:b/>
                <w:sz w:val="24"/>
              </w:rPr>
              <w:t>Erzieherische Maßna</w:t>
            </w:r>
            <w:r w:rsidRPr="002B46BE">
              <w:rPr>
                <w:rFonts w:ascii="Arial" w:hAnsi="Arial" w:cs="Arial"/>
                <w:b/>
                <w:sz w:val="24"/>
              </w:rPr>
              <w:t>h</w:t>
            </w:r>
            <w:r w:rsidRPr="002B46BE">
              <w:rPr>
                <w:rFonts w:ascii="Arial" w:hAnsi="Arial" w:cs="Arial"/>
                <w:b/>
                <w:sz w:val="24"/>
              </w:rPr>
              <w:t>men</w:t>
            </w:r>
          </w:p>
        </w:tc>
        <w:tc>
          <w:tcPr>
            <w:tcW w:w="2698" w:type="dxa"/>
            <w:shd w:val="clear" w:color="auto" w:fill="FFFFFF"/>
          </w:tcPr>
          <w:p w14:paraId="46B6C3FA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 xml:space="preserve">erzieherisches Gespräch mit </w:t>
            </w:r>
            <w:proofErr w:type="spellStart"/>
            <w:r w:rsidRPr="002B46BE">
              <w:rPr>
                <w:rFonts w:ascii="Arial" w:hAnsi="Arial" w:cs="Arial"/>
                <w:bCs/>
                <w:sz w:val="24"/>
              </w:rPr>
              <w:t>SuS</w:t>
            </w:r>
            <w:proofErr w:type="spellEnd"/>
          </w:p>
        </w:tc>
        <w:tc>
          <w:tcPr>
            <w:tcW w:w="2535" w:type="dxa"/>
            <w:shd w:val="clear" w:color="auto" w:fill="FFFFFF"/>
          </w:tcPr>
          <w:p w14:paraId="6C89325F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erzieherisches Gespräch mit Eltern</w:t>
            </w:r>
          </w:p>
        </w:tc>
        <w:tc>
          <w:tcPr>
            <w:tcW w:w="2693" w:type="dxa"/>
            <w:shd w:val="clear" w:color="auto" w:fill="FFFFFF"/>
          </w:tcPr>
          <w:p w14:paraId="665E5D92" w14:textId="77777777" w:rsidR="002B46BE" w:rsidRPr="002B46BE" w:rsidRDefault="002B46BE" w:rsidP="002B46BE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2B46BE">
              <w:rPr>
                <w:rFonts w:ascii="Arial" w:hAnsi="Arial" w:cs="Arial"/>
                <w:bCs/>
                <w:sz w:val="24"/>
              </w:rPr>
              <w:t>Nacharbeit versäumter Unte</w:t>
            </w:r>
            <w:r w:rsidRPr="002B46BE">
              <w:rPr>
                <w:rFonts w:ascii="Arial" w:hAnsi="Arial" w:cs="Arial"/>
                <w:bCs/>
                <w:sz w:val="24"/>
              </w:rPr>
              <w:t>r</w:t>
            </w:r>
            <w:r w:rsidRPr="002B46BE">
              <w:rPr>
                <w:rFonts w:ascii="Arial" w:hAnsi="Arial" w:cs="Arial"/>
                <w:bCs/>
                <w:sz w:val="24"/>
              </w:rPr>
              <w:t>richtsstunden</w:t>
            </w:r>
          </w:p>
        </w:tc>
      </w:tr>
    </w:tbl>
    <w:p w14:paraId="4CEC7056" w14:textId="77777777" w:rsidR="002B46BE" w:rsidRPr="00581B4B" w:rsidRDefault="002B46BE" w:rsidP="00581B4B"/>
    <w:sectPr w:rsidR="002B46BE" w:rsidRPr="00581B4B" w:rsidSect="00721E1F">
      <w:headerReference w:type="default" r:id="rId7"/>
      <w:pgSz w:w="11906" w:h="16838" w:code="9"/>
      <w:pgMar w:top="-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A87A" w14:textId="77777777" w:rsidR="00DA26E8" w:rsidRDefault="00DA26E8" w:rsidP="002A5D13">
      <w:pPr>
        <w:spacing w:after="0" w:line="240" w:lineRule="auto"/>
      </w:pPr>
      <w:r>
        <w:separator/>
      </w:r>
    </w:p>
  </w:endnote>
  <w:endnote w:type="continuationSeparator" w:id="0">
    <w:p w14:paraId="271AA659" w14:textId="77777777" w:rsidR="00DA26E8" w:rsidRDefault="00DA26E8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8DCA" w14:textId="77777777" w:rsidR="00DA26E8" w:rsidRDefault="00DA26E8" w:rsidP="002A5D13">
      <w:pPr>
        <w:spacing w:after="0" w:line="240" w:lineRule="auto"/>
      </w:pPr>
      <w:r>
        <w:separator/>
      </w:r>
    </w:p>
  </w:footnote>
  <w:footnote w:type="continuationSeparator" w:id="0">
    <w:p w14:paraId="07860CE2" w14:textId="77777777" w:rsidR="00DA26E8" w:rsidRDefault="00DA26E8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1DB83FA" w:rsidR="00095CFC" w:rsidRPr="00AD651E" w:rsidRDefault="00721E1F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A7DAC"/>
    <w:multiLevelType w:val="hybridMultilevel"/>
    <w:tmpl w:val="EA8A5AD0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A5A90"/>
    <w:multiLevelType w:val="hybridMultilevel"/>
    <w:tmpl w:val="35AED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149E5"/>
    <w:multiLevelType w:val="hybridMultilevel"/>
    <w:tmpl w:val="4EC07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826639">
    <w:abstractNumId w:val="10"/>
  </w:num>
  <w:num w:numId="2" w16cid:durableId="1939606238">
    <w:abstractNumId w:val="20"/>
  </w:num>
  <w:num w:numId="3" w16cid:durableId="541869997">
    <w:abstractNumId w:val="26"/>
  </w:num>
  <w:num w:numId="4" w16cid:durableId="150606014">
    <w:abstractNumId w:val="11"/>
  </w:num>
  <w:num w:numId="5" w16cid:durableId="1451968557">
    <w:abstractNumId w:val="6"/>
  </w:num>
  <w:num w:numId="6" w16cid:durableId="1311789346">
    <w:abstractNumId w:val="8"/>
  </w:num>
  <w:num w:numId="7" w16cid:durableId="552037726">
    <w:abstractNumId w:val="13"/>
  </w:num>
  <w:num w:numId="8" w16cid:durableId="1287665210">
    <w:abstractNumId w:val="12"/>
  </w:num>
  <w:num w:numId="9" w16cid:durableId="1597983116">
    <w:abstractNumId w:val="9"/>
  </w:num>
  <w:num w:numId="10" w16cid:durableId="1062094094">
    <w:abstractNumId w:val="5"/>
  </w:num>
  <w:num w:numId="11" w16cid:durableId="660161362">
    <w:abstractNumId w:val="21"/>
  </w:num>
  <w:num w:numId="12" w16cid:durableId="1955476320">
    <w:abstractNumId w:val="15"/>
  </w:num>
  <w:num w:numId="13" w16cid:durableId="1231383375">
    <w:abstractNumId w:val="16"/>
  </w:num>
  <w:num w:numId="14" w16cid:durableId="1956019133">
    <w:abstractNumId w:val="14"/>
  </w:num>
  <w:num w:numId="15" w16cid:durableId="597373732">
    <w:abstractNumId w:val="17"/>
  </w:num>
  <w:num w:numId="16" w16cid:durableId="101002471">
    <w:abstractNumId w:val="18"/>
  </w:num>
  <w:num w:numId="17" w16cid:durableId="444465523">
    <w:abstractNumId w:val="19"/>
  </w:num>
  <w:num w:numId="18" w16cid:durableId="2137409392">
    <w:abstractNumId w:val="4"/>
  </w:num>
  <w:num w:numId="19" w16cid:durableId="921371916">
    <w:abstractNumId w:val="3"/>
  </w:num>
  <w:num w:numId="20" w16cid:durableId="804355962">
    <w:abstractNumId w:val="2"/>
  </w:num>
  <w:num w:numId="21" w16cid:durableId="1968848365">
    <w:abstractNumId w:val="1"/>
  </w:num>
  <w:num w:numId="22" w16cid:durableId="2055737407">
    <w:abstractNumId w:val="0"/>
  </w:num>
  <w:num w:numId="23" w16cid:durableId="143856044">
    <w:abstractNumId w:val="27"/>
  </w:num>
  <w:num w:numId="24" w16cid:durableId="622813349">
    <w:abstractNumId w:val="23"/>
  </w:num>
  <w:num w:numId="25" w16cid:durableId="985474780">
    <w:abstractNumId w:val="25"/>
  </w:num>
  <w:num w:numId="26" w16cid:durableId="132986394">
    <w:abstractNumId w:val="7"/>
  </w:num>
  <w:num w:numId="27" w16cid:durableId="510488335">
    <w:abstractNumId w:val="22"/>
  </w:num>
  <w:num w:numId="28" w16cid:durableId="21246922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B46BE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21E1F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A26E8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721E1F"/>
    <w:pPr>
      <w:spacing w:after="0" w:line="260" w:lineRule="exact"/>
      <w:jc w:val="both"/>
    </w:pPr>
    <w:rPr>
      <w:rFonts w:ascii="Fira Sans Condensed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2022-11-29T11:17:00Z</dcterms:created>
  <dcterms:modified xsi:type="dcterms:W3CDTF">2022-11-29T11:17:00Z</dcterms:modified>
</cp:coreProperties>
</file>