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F181B09" w14:textId="77777777" w:rsidR="007A7CA7" w:rsidRDefault="006E18EF" w:rsidP="006E18EF">
      <w:pPr>
        <w:tabs>
          <w:tab w:val="left" w:pos="2430"/>
        </w:tabs>
      </w:pPr>
      <w:r>
        <w:tab/>
      </w:r>
    </w:p>
    <w:p w14:paraId="1F181B20" w14:textId="77777777" w:rsidR="007A7CA7" w:rsidRDefault="007A7CA7" w:rsidP="00C73E1A"/>
    <w:p w14:paraId="15728D66" w14:textId="1B4E09F5" w:rsidR="001F7B3B" w:rsidRDefault="001F7B3B" w:rsidP="00581B4B"/>
    <w:p w14:paraId="1BE0CA9B" w14:textId="19C9648B" w:rsidR="00CA7556" w:rsidRDefault="00CA7556" w:rsidP="00581B4B"/>
    <w:tbl>
      <w:tblPr>
        <w:tblW w:w="10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26"/>
      </w:tblGrid>
      <w:tr w:rsidR="00CA7556" w:rsidRPr="00CA7556" w14:paraId="5DAE9AB1" w14:textId="77777777" w:rsidTr="00CA7556">
        <w:trPr>
          <w:trHeight w:val="218"/>
          <w:jc w:val="center"/>
        </w:trPr>
        <w:tc>
          <w:tcPr>
            <w:tcW w:w="10026" w:type="dxa"/>
            <w:shd w:val="clear" w:color="auto" w:fill="6D92B3"/>
          </w:tcPr>
          <w:p w14:paraId="7AF32A67" w14:textId="77777777" w:rsidR="00CA7556" w:rsidRPr="00CA7556" w:rsidRDefault="00CA7556" w:rsidP="00257A12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CA7556">
              <w:rPr>
                <w:rFonts w:ascii="Arial" w:hAnsi="Arial" w:cs="Arial"/>
                <w:b/>
                <w:sz w:val="28"/>
                <w:szCs w:val="28"/>
              </w:rPr>
              <w:t xml:space="preserve">Übersicht: Mindestanforderungen OGS-Angebot und optionale Angebote </w:t>
            </w:r>
          </w:p>
        </w:tc>
      </w:tr>
      <w:tr w:rsidR="00CA7556" w:rsidRPr="005E618F" w14:paraId="2D99B30B" w14:textId="77777777" w:rsidTr="00CA7556">
        <w:trPr>
          <w:trHeight w:val="96"/>
          <w:jc w:val="center"/>
        </w:trPr>
        <w:tc>
          <w:tcPr>
            <w:tcW w:w="10026" w:type="dxa"/>
            <w:shd w:val="clear" w:color="auto" w:fill="EBC791"/>
          </w:tcPr>
          <w:p w14:paraId="0E715A16" w14:textId="77777777" w:rsidR="00CA7556" w:rsidRPr="005E618F" w:rsidRDefault="00CA7556" w:rsidP="00257A12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5E618F">
              <w:rPr>
                <w:rFonts w:ascii="Arial" w:hAnsi="Arial" w:cs="Arial"/>
                <w:b/>
                <w:bCs/>
                <w:sz w:val="24"/>
              </w:rPr>
              <w:t xml:space="preserve">Minimum </w:t>
            </w:r>
          </w:p>
        </w:tc>
      </w:tr>
      <w:tr w:rsidR="00CA7556" w:rsidRPr="005E618F" w14:paraId="72B1005A" w14:textId="77777777" w:rsidTr="00257A12">
        <w:trPr>
          <w:trHeight w:val="1994"/>
          <w:jc w:val="center"/>
        </w:trPr>
        <w:tc>
          <w:tcPr>
            <w:tcW w:w="10026" w:type="dxa"/>
          </w:tcPr>
          <w:p w14:paraId="7C76778C" w14:textId="77777777" w:rsidR="00CA7556" w:rsidRPr="005E618F" w:rsidRDefault="00CA7556" w:rsidP="00CA7556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5E618F">
              <w:rPr>
                <w:rFonts w:ascii="Arial" w:hAnsi="Arial" w:cs="Arial"/>
                <w:sz w:val="24"/>
              </w:rPr>
              <w:t xml:space="preserve">schultägliches Betreuungsangebot (Montag bis Freitag) </w:t>
            </w:r>
          </w:p>
          <w:p w14:paraId="67D52BCB" w14:textId="77777777" w:rsidR="00CA7556" w:rsidRPr="005E618F" w:rsidRDefault="00CA7556" w:rsidP="00CA7556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5E618F">
              <w:rPr>
                <w:rFonts w:ascii="Arial" w:hAnsi="Arial" w:cs="Arial"/>
                <w:sz w:val="24"/>
              </w:rPr>
              <w:t xml:space="preserve">feste Betreuungszeiten von z. B. 11:30 bis 16:30 Uhr </w:t>
            </w:r>
          </w:p>
          <w:p w14:paraId="77FE0759" w14:textId="77777777" w:rsidR="00CA7556" w:rsidRPr="005E618F" w:rsidRDefault="00CA7556" w:rsidP="00CA7556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5E618F">
              <w:rPr>
                <w:rFonts w:ascii="Arial" w:hAnsi="Arial" w:cs="Arial"/>
                <w:sz w:val="24"/>
              </w:rPr>
              <w:t xml:space="preserve">warme Mittagsmahlzeit für jeden OGS-Schüler </w:t>
            </w:r>
          </w:p>
          <w:p w14:paraId="676CE428" w14:textId="77777777" w:rsidR="00CA7556" w:rsidRPr="005E618F" w:rsidRDefault="00CA7556" w:rsidP="00CA7556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5E618F">
              <w:rPr>
                <w:rFonts w:ascii="Arial" w:hAnsi="Arial" w:cs="Arial"/>
                <w:sz w:val="24"/>
              </w:rPr>
              <w:t>schultägliche Hausaufgabenbetreuung einschließlich Frei</w:t>
            </w:r>
            <w:r w:rsidRPr="005E618F">
              <w:rPr>
                <w:rFonts w:ascii="Arial" w:hAnsi="Arial" w:cs="Arial"/>
                <w:sz w:val="24"/>
              </w:rPr>
              <w:softHyphen/>
              <w:t xml:space="preserve">tagnachmittag, z. B. von 14:30 bis 15:30 Uhr </w:t>
            </w:r>
          </w:p>
          <w:p w14:paraId="5779B210" w14:textId="77777777" w:rsidR="00CA7556" w:rsidRPr="005E618F" w:rsidRDefault="00CA7556" w:rsidP="00CA7556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5E618F">
              <w:rPr>
                <w:rFonts w:ascii="Arial" w:hAnsi="Arial" w:cs="Arial"/>
                <w:sz w:val="24"/>
              </w:rPr>
              <w:t>Arbeitsgemeinschaften entsprechend dem Schwerpunktpro</w:t>
            </w:r>
            <w:r w:rsidRPr="005E618F">
              <w:rPr>
                <w:rFonts w:ascii="Arial" w:hAnsi="Arial" w:cs="Arial"/>
                <w:sz w:val="24"/>
              </w:rPr>
              <w:softHyphen/>
              <w:t xml:space="preserve">fil der Schule wie z. B. Kunst-AG </w:t>
            </w:r>
          </w:p>
        </w:tc>
      </w:tr>
      <w:tr w:rsidR="00CA7556" w:rsidRPr="005E618F" w14:paraId="1B2CA0F1" w14:textId="77777777" w:rsidTr="00CA7556">
        <w:trPr>
          <w:trHeight w:val="99"/>
          <w:jc w:val="center"/>
        </w:trPr>
        <w:tc>
          <w:tcPr>
            <w:tcW w:w="10026" w:type="dxa"/>
            <w:shd w:val="clear" w:color="auto" w:fill="EBC791"/>
          </w:tcPr>
          <w:p w14:paraId="0B677628" w14:textId="77777777" w:rsidR="00CA7556" w:rsidRPr="005E618F" w:rsidRDefault="00CA7556" w:rsidP="00257A12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5E618F">
              <w:rPr>
                <w:rFonts w:ascii="Arial" w:hAnsi="Arial" w:cs="Arial"/>
                <w:b/>
                <w:bCs/>
                <w:sz w:val="24"/>
              </w:rPr>
              <w:t>Optional</w:t>
            </w:r>
          </w:p>
        </w:tc>
      </w:tr>
      <w:tr w:rsidR="00CA7556" w:rsidRPr="005E618F" w14:paraId="0D01CFB7" w14:textId="77777777" w:rsidTr="00257A12">
        <w:trPr>
          <w:trHeight w:val="58"/>
          <w:jc w:val="center"/>
        </w:trPr>
        <w:tc>
          <w:tcPr>
            <w:tcW w:w="10026" w:type="dxa"/>
          </w:tcPr>
          <w:p w14:paraId="1A27112C" w14:textId="77777777" w:rsidR="00CA7556" w:rsidRPr="005E618F" w:rsidRDefault="00CA7556" w:rsidP="00CA7556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5E618F">
              <w:rPr>
                <w:rFonts w:ascii="Arial" w:hAnsi="Arial" w:cs="Arial"/>
                <w:sz w:val="24"/>
              </w:rPr>
              <w:t xml:space="preserve">Corona-bedingte Zusatzangebote wie z. B. Förder-AGs gegen Lerndefizite </w:t>
            </w:r>
          </w:p>
          <w:p w14:paraId="67CA93BB" w14:textId="77777777" w:rsidR="00CA7556" w:rsidRPr="005E618F" w:rsidRDefault="00CA7556" w:rsidP="00CA7556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5E618F">
              <w:rPr>
                <w:rFonts w:ascii="Arial" w:hAnsi="Arial" w:cs="Arial"/>
                <w:sz w:val="24"/>
              </w:rPr>
              <w:t>zusätzliches Sport-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E618F">
              <w:rPr>
                <w:rFonts w:ascii="Arial" w:hAnsi="Arial" w:cs="Arial"/>
                <w:sz w:val="24"/>
              </w:rPr>
              <w:t xml:space="preserve">und Bewegungsangebot gegen Corona-Bewegungsmangel </w:t>
            </w:r>
          </w:p>
          <w:p w14:paraId="61926976" w14:textId="77777777" w:rsidR="00CA7556" w:rsidRPr="005E618F" w:rsidRDefault="00CA7556" w:rsidP="00CA7556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5E618F">
              <w:rPr>
                <w:rFonts w:ascii="Arial" w:hAnsi="Arial" w:cs="Arial"/>
                <w:sz w:val="24"/>
              </w:rPr>
              <w:t>Angebot von Gesprächskreisen bei Corona-bedingten Ängs</w:t>
            </w:r>
            <w:r w:rsidRPr="005E618F">
              <w:rPr>
                <w:rFonts w:ascii="Arial" w:hAnsi="Arial" w:cs="Arial"/>
                <w:sz w:val="24"/>
              </w:rPr>
              <w:softHyphen/>
              <w:t xml:space="preserve">ten, psychischer Not von Schülern bei Bedarf </w:t>
            </w:r>
          </w:p>
          <w:p w14:paraId="48E4CFB9" w14:textId="77777777" w:rsidR="00CA7556" w:rsidRPr="005E618F" w:rsidRDefault="00CA7556" w:rsidP="00CA7556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5E618F">
              <w:rPr>
                <w:rFonts w:ascii="Arial" w:hAnsi="Arial" w:cs="Arial"/>
                <w:sz w:val="24"/>
              </w:rPr>
              <w:t>verantwortungsvoller Umgang mit digitalen Medien (Smart</w:t>
            </w:r>
            <w:r w:rsidRPr="005E618F">
              <w:rPr>
                <w:rFonts w:ascii="Arial" w:hAnsi="Arial" w:cs="Arial"/>
                <w:sz w:val="24"/>
              </w:rPr>
              <w:softHyphen/>
              <w:t>phone, Konsolen, Table, PC) in Zeiten von Corona</w:t>
            </w:r>
          </w:p>
        </w:tc>
      </w:tr>
    </w:tbl>
    <w:p w14:paraId="5E22DFDE" w14:textId="77777777" w:rsidR="00CA7556" w:rsidRPr="00581B4B" w:rsidRDefault="00CA7556" w:rsidP="00581B4B"/>
    <w:sectPr w:rsidR="00CA7556" w:rsidRPr="00581B4B" w:rsidSect="00D9199A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B1299" w14:textId="77777777" w:rsidR="00D561AE" w:rsidRDefault="00D561AE" w:rsidP="002A5D13">
      <w:pPr>
        <w:spacing w:after="0" w:line="240" w:lineRule="auto"/>
      </w:pPr>
      <w:r>
        <w:separator/>
      </w:r>
    </w:p>
  </w:endnote>
  <w:endnote w:type="continuationSeparator" w:id="0">
    <w:p w14:paraId="4CC2649A" w14:textId="77777777" w:rsidR="00D561AE" w:rsidRDefault="00D561AE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02C84" w14:textId="77777777" w:rsidR="00D561AE" w:rsidRDefault="00D561AE" w:rsidP="002A5D13">
      <w:pPr>
        <w:spacing w:after="0" w:line="240" w:lineRule="auto"/>
      </w:pPr>
      <w:r>
        <w:separator/>
      </w:r>
    </w:p>
  </w:footnote>
  <w:footnote w:type="continuationSeparator" w:id="0">
    <w:p w14:paraId="5FC77D40" w14:textId="77777777" w:rsidR="00D561AE" w:rsidRDefault="00D561AE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0863B25A" w:rsidR="00095CFC" w:rsidRPr="00AD651E" w:rsidRDefault="008844F3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1</w:t>
          </w:r>
          <w:r w:rsidR="0009454C">
            <w:rPr>
              <w:rFonts w:ascii="Interstate Cond" w:hAnsi="Interstate Cond"/>
              <w:b/>
              <w:color w:val="FFFFFF" w:themeColor="background1"/>
              <w:sz w:val="32"/>
            </w:rPr>
            <w:t>4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09454C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11F7B"/>
    <w:multiLevelType w:val="hybridMultilevel"/>
    <w:tmpl w:val="E3EC5C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16E05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DF0F38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480639">
    <w:abstractNumId w:val="10"/>
  </w:num>
  <w:num w:numId="2" w16cid:durableId="1593928794">
    <w:abstractNumId w:val="20"/>
  </w:num>
  <w:num w:numId="3" w16cid:durableId="713190627">
    <w:abstractNumId w:val="24"/>
  </w:num>
  <w:num w:numId="4" w16cid:durableId="1232076912">
    <w:abstractNumId w:val="11"/>
  </w:num>
  <w:num w:numId="5" w16cid:durableId="34695460">
    <w:abstractNumId w:val="6"/>
  </w:num>
  <w:num w:numId="6" w16cid:durableId="1542129383">
    <w:abstractNumId w:val="8"/>
  </w:num>
  <w:num w:numId="7" w16cid:durableId="483667625">
    <w:abstractNumId w:val="13"/>
  </w:num>
  <w:num w:numId="8" w16cid:durableId="1078475915">
    <w:abstractNumId w:val="12"/>
  </w:num>
  <w:num w:numId="9" w16cid:durableId="898202754">
    <w:abstractNumId w:val="9"/>
  </w:num>
  <w:num w:numId="10" w16cid:durableId="1507667024">
    <w:abstractNumId w:val="5"/>
  </w:num>
  <w:num w:numId="11" w16cid:durableId="1478568354">
    <w:abstractNumId w:val="21"/>
  </w:num>
  <w:num w:numId="12" w16cid:durableId="723336929">
    <w:abstractNumId w:val="15"/>
  </w:num>
  <w:num w:numId="13" w16cid:durableId="994339512">
    <w:abstractNumId w:val="16"/>
  </w:num>
  <w:num w:numId="14" w16cid:durableId="680281153">
    <w:abstractNumId w:val="14"/>
  </w:num>
  <w:num w:numId="15" w16cid:durableId="1653021309">
    <w:abstractNumId w:val="17"/>
  </w:num>
  <w:num w:numId="16" w16cid:durableId="324553653">
    <w:abstractNumId w:val="18"/>
  </w:num>
  <w:num w:numId="17" w16cid:durableId="933825816">
    <w:abstractNumId w:val="19"/>
  </w:num>
  <w:num w:numId="18" w16cid:durableId="841091638">
    <w:abstractNumId w:val="4"/>
  </w:num>
  <w:num w:numId="19" w16cid:durableId="2104644886">
    <w:abstractNumId w:val="3"/>
  </w:num>
  <w:num w:numId="20" w16cid:durableId="2108883811">
    <w:abstractNumId w:val="2"/>
  </w:num>
  <w:num w:numId="21" w16cid:durableId="920985209">
    <w:abstractNumId w:val="1"/>
  </w:num>
  <w:num w:numId="22" w16cid:durableId="704448164">
    <w:abstractNumId w:val="0"/>
  </w:num>
  <w:num w:numId="23" w16cid:durableId="1380933723">
    <w:abstractNumId w:val="25"/>
  </w:num>
  <w:num w:numId="24" w16cid:durableId="286931884">
    <w:abstractNumId w:val="22"/>
  </w:num>
  <w:num w:numId="25" w16cid:durableId="746730299">
    <w:abstractNumId w:val="23"/>
  </w:num>
  <w:num w:numId="26" w16cid:durableId="658265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454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A4A9E"/>
    <w:rsid w:val="001B429B"/>
    <w:rsid w:val="001F7B3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44F3"/>
    <w:rsid w:val="00887070"/>
    <w:rsid w:val="008B1F83"/>
    <w:rsid w:val="008C0D29"/>
    <w:rsid w:val="008E62B1"/>
    <w:rsid w:val="00937B0B"/>
    <w:rsid w:val="009433D9"/>
    <w:rsid w:val="00983536"/>
    <w:rsid w:val="009B5DA6"/>
    <w:rsid w:val="009B721F"/>
    <w:rsid w:val="009E6591"/>
    <w:rsid w:val="00A06C64"/>
    <w:rsid w:val="00A2122A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A7556"/>
    <w:rsid w:val="00CC38C8"/>
    <w:rsid w:val="00D561AE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1F7B3B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bSGHKastenSubhead">
    <w:name w:val="7b_SGH_Kasten_Subhead"/>
    <w:qFormat/>
    <w:rsid w:val="001F7B3B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1F7B3B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1F7B3B"/>
    <w:pPr>
      <w:numPr>
        <w:numId w:val="23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1F7B3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F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844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2022-06-22T19:52:00Z</dcterms:created>
  <dcterms:modified xsi:type="dcterms:W3CDTF">2022-06-22T19:52:00Z</dcterms:modified>
</cp:coreProperties>
</file>