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DE35415" w14:textId="15896F86" w:rsidR="0000135C" w:rsidRDefault="006E18EF" w:rsidP="00AD37EB">
      <w:pPr>
        <w:tabs>
          <w:tab w:val="left" w:pos="2430"/>
        </w:tabs>
      </w:pPr>
      <w:r>
        <w:tab/>
      </w:r>
    </w:p>
    <w:p w14:paraId="6314770C" w14:textId="7B05DA5A" w:rsidR="00E478B0" w:rsidRDefault="00E478B0" w:rsidP="0000135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Style w:val="Tabellenraster"/>
        <w:tblW w:w="9351" w:type="dxa"/>
        <w:jc w:val="center"/>
        <w:tblLook w:val="04A0" w:firstRow="1" w:lastRow="0" w:firstColumn="1" w:lastColumn="0" w:noHBand="0" w:noVBand="1"/>
      </w:tblPr>
      <w:tblGrid>
        <w:gridCol w:w="3964"/>
        <w:gridCol w:w="5387"/>
      </w:tblGrid>
      <w:tr w:rsidR="007005AE" w:rsidRPr="007005AE" w14:paraId="4371255E" w14:textId="77777777" w:rsidTr="007005AE">
        <w:trPr>
          <w:trHeight w:val="87"/>
          <w:jc w:val="center"/>
        </w:trPr>
        <w:tc>
          <w:tcPr>
            <w:tcW w:w="9351" w:type="dxa"/>
            <w:gridSpan w:val="2"/>
            <w:shd w:val="clear" w:color="auto" w:fill="6D92B3"/>
          </w:tcPr>
          <w:p w14:paraId="5E0D688F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005AE">
              <w:rPr>
                <w:rFonts w:ascii="Arial" w:hAnsi="Arial" w:cs="Arial"/>
                <w:b/>
                <w:sz w:val="28"/>
                <w:szCs w:val="28"/>
              </w:rPr>
              <w:t>Übersicht über die Geschichte der Kinderrechte</w:t>
            </w:r>
          </w:p>
        </w:tc>
      </w:tr>
      <w:tr w:rsidR="007005AE" w:rsidRPr="007005AE" w14:paraId="2D1094F2" w14:textId="77777777" w:rsidTr="007005AE">
        <w:trPr>
          <w:trHeight w:val="87"/>
          <w:jc w:val="center"/>
        </w:trPr>
        <w:tc>
          <w:tcPr>
            <w:tcW w:w="3964" w:type="dxa"/>
            <w:shd w:val="clear" w:color="auto" w:fill="EBC791"/>
          </w:tcPr>
          <w:p w14:paraId="66B364CF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005AE">
              <w:rPr>
                <w:rFonts w:ascii="Arial" w:hAnsi="Arial" w:cs="Arial"/>
                <w:b/>
                <w:sz w:val="24"/>
                <w:szCs w:val="24"/>
              </w:rPr>
              <w:t>Geschichte der Kinderrechte</w:t>
            </w:r>
          </w:p>
        </w:tc>
        <w:tc>
          <w:tcPr>
            <w:tcW w:w="5387" w:type="dxa"/>
            <w:shd w:val="clear" w:color="auto" w:fill="EBC791"/>
          </w:tcPr>
          <w:p w14:paraId="0B2F34FD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005AE">
              <w:rPr>
                <w:rFonts w:ascii="Arial" w:hAnsi="Arial" w:cs="Arial"/>
                <w:b/>
                <w:sz w:val="24"/>
                <w:szCs w:val="24"/>
              </w:rPr>
              <w:t>Geschichte der Kinderrechte in Deutschland</w:t>
            </w:r>
          </w:p>
        </w:tc>
      </w:tr>
      <w:tr w:rsidR="007005AE" w:rsidRPr="007005AE" w14:paraId="41FBDF9B" w14:textId="77777777" w:rsidTr="007005AE">
        <w:trPr>
          <w:trHeight w:val="265"/>
          <w:jc w:val="center"/>
        </w:trPr>
        <w:tc>
          <w:tcPr>
            <w:tcW w:w="3964" w:type="dxa"/>
          </w:tcPr>
          <w:p w14:paraId="702EC2E1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1833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Verbot der Fabrikarbeit für Kinder unter 9 Jahren in England</w:t>
            </w:r>
          </w:p>
        </w:tc>
        <w:tc>
          <w:tcPr>
            <w:tcW w:w="5387" w:type="dxa"/>
          </w:tcPr>
          <w:p w14:paraId="4CF73011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1896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Verbot von Misshandlung und Vernachlässigung von Kindern</w:t>
            </w:r>
          </w:p>
        </w:tc>
      </w:tr>
      <w:tr w:rsidR="007005AE" w:rsidRPr="007005AE" w14:paraId="1ABFA3B6" w14:textId="77777777" w:rsidTr="007005AE">
        <w:trPr>
          <w:trHeight w:val="578"/>
          <w:jc w:val="center"/>
        </w:trPr>
        <w:tc>
          <w:tcPr>
            <w:tcW w:w="3964" w:type="dxa"/>
          </w:tcPr>
          <w:p w14:paraId="76BE1891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1924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Genfer Erklärung des Völkerbundes (Leitlinien für die Versorgung und den Schutz von Kindern)</w:t>
            </w:r>
          </w:p>
        </w:tc>
        <w:tc>
          <w:tcPr>
            <w:tcW w:w="5387" w:type="dxa"/>
          </w:tcPr>
          <w:p w14:paraId="75C17C04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1949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Grundgesetz der Bundesrepublik Deutschland (insbesondere die Grundrechte, die auch für Kinder gelten)</w:t>
            </w:r>
          </w:p>
        </w:tc>
      </w:tr>
      <w:tr w:rsidR="007005AE" w:rsidRPr="007005AE" w14:paraId="1754FC81" w14:textId="77777777" w:rsidTr="007005AE">
        <w:trPr>
          <w:trHeight w:val="174"/>
          <w:jc w:val="center"/>
        </w:trPr>
        <w:tc>
          <w:tcPr>
            <w:tcW w:w="3964" w:type="dxa"/>
          </w:tcPr>
          <w:p w14:paraId="44F83324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1947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Gründung UNICEF (Kinderhilfswerk der Vereinten Nationen)</w:t>
            </w:r>
          </w:p>
        </w:tc>
        <w:tc>
          <w:tcPr>
            <w:tcW w:w="5387" w:type="dxa"/>
          </w:tcPr>
          <w:p w14:paraId="00CEC47F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1980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Reform des Sorgerechts. Das Gesetz spricht nicht mehr von elterlicher Gewalt, sondern von elterlicher Sorge.</w:t>
            </w:r>
          </w:p>
        </w:tc>
      </w:tr>
      <w:tr w:rsidR="007005AE" w:rsidRPr="007005AE" w14:paraId="396EB0B1" w14:textId="77777777" w:rsidTr="007005AE">
        <w:trPr>
          <w:trHeight w:val="178"/>
          <w:jc w:val="center"/>
        </w:trPr>
        <w:tc>
          <w:tcPr>
            <w:tcW w:w="3964" w:type="dxa"/>
          </w:tcPr>
          <w:p w14:paraId="32679577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1989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Verabschiedung der UN-Kinderrechtskonvention, in der die Grundrechte von Kindern festgeschrieben werden</w:t>
            </w:r>
          </w:p>
        </w:tc>
        <w:tc>
          <w:tcPr>
            <w:tcW w:w="5387" w:type="dxa"/>
          </w:tcPr>
          <w:p w14:paraId="4ADDC8D7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1983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Verbot des Züchtigungsrechts an Schulen und in Ausbildungsbetrieben in ganz Deutschland </w:t>
            </w:r>
          </w:p>
        </w:tc>
      </w:tr>
      <w:tr w:rsidR="007005AE" w:rsidRPr="007005AE" w14:paraId="038C6D40" w14:textId="77777777" w:rsidTr="007005AE">
        <w:trPr>
          <w:trHeight w:val="265"/>
          <w:jc w:val="center"/>
        </w:trPr>
        <w:tc>
          <w:tcPr>
            <w:tcW w:w="3964" w:type="dxa"/>
          </w:tcPr>
          <w:p w14:paraId="667D4A85" w14:textId="77777777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2002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Verabschiedung des 1. &amp; 2. Zusatzprotokolls zur UN-Kinderrechtskonvention</w:t>
            </w:r>
          </w:p>
        </w:tc>
        <w:tc>
          <w:tcPr>
            <w:tcW w:w="5387" w:type="dxa"/>
          </w:tcPr>
          <w:p w14:paraId="029E0758" w14:textId="64663DB5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1998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Anspruch des Kindes auf gewaltfreie Erziehung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>Anspruch des Kindes auf Kontakt mit beiden Elternteilen</w:t>
            </w:r>
          </w:p>
        </w:tc>
      </w:tr>
      <w:tr w:rsidR="007005AE" w:rsidRPr="007005AE" w14:paraId="0443FD1D" w14:textId="77777777" w:rsidTr="007005AE">
        <w:trPr>
          <w:trHeight w:val="439"/>
          <w:jc w:val="center"/>
        </w:trPr>
        <w:tc>
          <w:tcPr>
            <w:tcW w:w="3964" w:type="dxa"/>
          </w:tcPr>
          <w:p w14:paraId="3D47DF28" w14:textId="4330D690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2014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Individualbeschwerderecht für Kinder- und Jugendliche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 Kinder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>können sich bei Verletzung ihrer Rechte an den Ausschuss für die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>Rechte des Kindes der Vereinten Nationen wenden.</w:t>
            </w:r>
          </w:p>
        </w:tc>
        <w:tc>
          <w:tcPr>
            <w:tcW w:w="5387" w:type="dxa"/>
          </w:tcPr>
          <w:p w14:paraId="4CD78CDE" w14:textId="5E8E6CAC" w:rsidR="007005AE" w:rsidRPr="007005AE" w:rsidRDefault="007005AE" w:rsidP="007005A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7005AE">
              <w:rPr>
                <w:rFonts w:ascii="Arial" w:hAnsi="Arial" w:cs="Arial"/>
                <w:bCs/>
                <w:sz w:val="24"/>
                <w:szCs w:val="24"/>
              </w:rPr>
              <w:t xml:space="preserve">2010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ab/>
              <w:t>Inkrafttreten der UN-Kinderrechtskonvention in Deutschland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; </w:t>
            </w:r>
            <w:r w:rsidRPr="007005AE">
              <w:rPr>
                <w:rFonts w:ascii="Arial" w:hAnsi="Arial" w:cs="Arial"/>
                <w:bCs/>
                <w:sz w:val="24"/>
                <w:szCs w:val="24"/>
              </w:rPr>
              <w:t>Recht der Kinder, in allen Angelegenheiten, die sie betreffen, angehört zu werden, z. B. beim Umgangsrecht</w:t>
            </w:r>
          </w:p>
        </w:tc>
      </w:tr>
    </w:tbl>
    <w:p w14:paraId="2A96B2B8" w14:textId="725318C7" w:rsidR="005408F9" w:rsidRDefault="005408F9" w:rsidP="0000135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5408F9" w:rsidSect="00290FE6">
      <w:headerReference w:type="default" r:id="rId7"/>
      <w:pgSz w:w="11906" w:h="16838" w:code="9"/>
      <w:pgMar w:top="-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52B9" w14:textId="77777777" w:rsidR="00802790" w:rsidRDefault="00802790" w:rsidP="002A5D13">
      <w:pPr>
        <w:spacing w:after="0" w:line="240" w:lineRule="auto"/>
      </w:pPr>
      <w:r>
        <w:separator/>
      </w:r>
    </w:p>
  </w:endnote>
  <w:endnote w:type="continuationSeparator" w:id="0">
    <w:p w14:paraId="31B0A210" w14:textId="77777777" w:rsidR="00802790" w:rsidRDefault="0080279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9268" w14:textId="77777777" w:rsidR="00802790" w:rsidRDefault="00802790" w:rsidP="002A5D13">
      <w:pPr>
        <w:spacing w:after="0" w:line="240" w:lineRule="auto"/>
      </w:pPr>
      <w:r>
        <w:separator/>
      </w:r>
    </w:p>
  </w:footnote>
  <w:footnote w:type="continuationSeparator" w:id="0">
    <w:p w14:paraId="24EFB8A1" w14:textId="77777777" w:rsidR="00802790" w:rsidRDefault="0080279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786372E0" w:rsidR="00095CFC" w:rsidRPr="00AD651E" w:rsidRDefault="00290FE6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0135C"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1A4A9E"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  <w:r w:rsidR="00E478B0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TH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B17087"/>
    <w:multiLevelType w:val="hybridMultilevel"/>
    <w:tmpl w:val="720CC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10B46"/>
    <w:multiLevelType w:val="hybridMultilevel"/>
    <w:tmpl w:val="3BFA6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90BC1"/>
    <w:multiLevelType w:val="hybridMultilevel"/>
    <w:tmpl w:val="5AD06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1DE5"/>
    <w:multiLevelType w:val="hybridMultilevel"/>
    <w:tmpl w:val="0194C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14"/>
  </w:num>
  <w:num w:numId="5">
    <w:abstractNumId w:val="8"/>
  </w:num>
  <w:num w:numId="6">
    <w:abstractNumId w:val="10"/>
  </w:num>
  <w:num w:numId="7">
    <w:abstractNumId w:val="16"/>
  </w:num>
  <w:num w:numId="8">
    <w:abstractNumId w:val="15"/>
  </w:num>
  <w:num w:numId="9">
    <w:abstractNumId w:val="11"/>
  </w:num>
  <w:num w:numId="10">
    <w:abstractNumId w:val="6"/>
  </w:num>
  <w:num w:numId="11">
    <w:abstractNumId w:val="24"/>
  </w:num>
  <w:num w:numId="12">
    <w:abstractNumId w:val="18"/>
  </w:num>
  <w:num w:numId="13">
    <w:abstractNumId w:val="19"/>
  </w:num>
  <w:num w:numId="14">
    <w:abstractNumId w:val="17"/>
  </w:num>
  <w:num w:numId="15">
    <w:abstractNumId w:val="20"/>
  </w:num>
  <w:num w:numId="16">
    <w:abstractNumId w:val="21"/>
  </w:num>
  <w:num w:numId="17">
    <w:abstractNumId w:val="2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25"/>
  </w:num>
  <w:num w:numId="25">
    <w:abstractNumId w:val="26"/>
  </w:num>
  <w:num w:numId="26">
    <w:abstractNumId w:val="7"/>
  </w:num>
  <w:num w:numId="27">
    <w:abstractNumId w:val="13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0135C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0E1C05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90FE6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408F9"/>
    <w:rsid w:val="00551B88"/>
    <w:rsid w:val="00581B4B"/>
    <w:rsid w:val="00587D31"/>
    <w:rsid w:val="00614D0A"/>
    <w:rsid w:val="00653E72"/>
    <w:rsid w:val="00661981"/>
    <w:rsid w:val="006733F6"/>
    <w:rsid w:val="006A5CFE"/>
    <w:rsid w:val="006B0218"/>
    <w:rsid w:val="006E18EF"/>
    <w:rsid w:val="006F7D13"/>
    <w:rsid w:val="007005AE"/>
    <w:rsid w:val="007A7CA7"/>
    <w:rsid w:val="007B0290"/>
    <w:rsid w:val="007C0AE5"/>
    <w:rsid w:val="007E1A2E"/>
    <w:rsid w:val="00802790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37EB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CD1F99"/>
    <w:rsid w:val="00D26F16"/>
    <w:rsid w:val="00D56265"/>
    <w:rsid w:val="00D9199A"/>
    <w:rsid w:val="00DB32C7"/>
    <w:rsid w:val="00E028D9"/>
    <w:rsid w:val="00E2265E"/>
    <w:rsid w:val="00E478B0"/>
    <w:rsid w:val="00E6220D"/>
    <w:rsid w:val="00E6769C"/>
    <w:rsid w:val="00E74AD6"/>
    <w:rsid w:val="00ED0343"/>
    <w:rsid w:val="00F00CA3"/>
    <w:rsid w:val="00F20663"/>
    <w:rsid w:val="00F94A33"/>
    <w:rsid w:val="00FA19D7"/>
    <w:rsid w:val="00FC278E"/>
    <w:rsid w:val="00FC3894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08F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135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135C"/>
    <w:rPr>
      <w:color w:val="605E5C"/>
      <w:shd w:val="clear" w:color="auto" w:fill="E1DFDD"/>
    </w:rPr>
  </w:style>
  <w:style w:type="paragraph" w:customStyle="1" w:styleId="7eSGHKasten-Linkzeile">
    <w:name w:val="7e_SGH_Kasten-Linkzeile"/>
    <w:basedOn w:val="Standard"/>
    <w:qFormat/>
    <w:rsid w:val="006733F6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paragraph" w:customStyle="1" w:styleId="SGHArbeitshilfen">
    <w:name w:val="SGH_Arbeitshilfen"/>
    <w:basedOn w:val="Standard"/>
    <w:qFormat/>
    <w:rsid w:val="006733F6"/>
    <w:pPr>
      <w:framePr w:hSpace="142" w:wrap="around" w:vAnchor="page" w:hAnchor="page" w:x="511" w:y="13042"/>
      <w:spacing w:after="60" w:line="260" w:lineRule="exact"/>
    </w:pPr>
    <w:rPr>
      <w:rFonts w:ascii="Fira Sans Light" w:eastAsiaTheme="minorHAnsi" w:hAnsi="Fira Sans Light" w:cs="Times New Roman (Textkörper CS)"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2021-10-08T12:45:00Z</dcterms:created>
  <dcterms:modified xsi:type="dcterms:W3CDTF">2021-10-08T12:45:00Z</dcterms:modified>
</cp:coreProperties>
</file>