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3F0D7754" w14:textId="02A7B360" w:rsidR="00CE0744" w:rsidRDefault="00CE0744" w:rsidP="00581B4B"/>
    <w:p w14:paraId="42394927" w14:textId="77777777" w:rsidR="00CE0744" w:rsidRDefault="00CE0744" w:rsidP="00CE0744"/>
    <w:tbl>
      <w:tblPr>
        <w:tblStyle w:val="Tabellenraster"/>
        <w:tblW w:w="9209" w:type="dxa"/>
        <w:tblLook w:val="04A0" w:firstRow="1" w:lastRow="0" w:firstColumn="1" w:lastColumn="0" w:noHBand="0" w:noVBand="1"/>
      </w:tblPr>
      <w:tblGrid>
        <w:gridCol w:w="9209"/>
      </w:tblGrid>
      <w:tr w:rsidR="00CE0744" w:rsidRPr="00CE0744" w14:paraId="75CC6F00" w14:textId="77777777" w:rsidTr="00CE0744">
        <w:tc>
          <w:tcPr>
            <w:tcW w:w="9209" w:type="dxa"/>
            <w:shd w:val="clear" w:color="auto" w:fill="6D92B3"/>
          </w:tcPr>
          <w:p w14:paraId="5F630BE6" w14:textId="54952F40" w:rsidR="00CE0744" w:rsidRPr="00CE0744" w:rsidRDefault="00CE0744" w:rsidP="00CE0744">
            <w:pPr>
              <w:spacing w:before="120" w:after="120"/>
              <w:rPr>
                <w:rFonts w:ascii="Arial" w:hAnsi="Arial" w:cs="Arial"/>
                <w:b/>
                <w:sz w:val="28"/>
                <w:szCs w:val="28"/>
              </w:rPr>
            </w:pPr>
            <w:r w:rsidRPr="00CE0744">
              <w:rPr>
                <w:rFonts w:ascii="Arial" w:hAnsi="Arial" w:cs="Arial"/>
                <w:b/>
                <w:sz w:val="28"/>
                <w:szCs w:val="28"/>
              </w:rPr>
              <w:t>Übersicht: Haftung für Schäden bei Schu</w:t>
            </w:r>
            <w:r>
              <w:rPr>
                <w:rFonts w:ascii="Arial" w:hAnsi="Arial" w:cs="Arial"/>
                <w:b/>
                <w:sz w:val="28"/>
                <w:szCs w:val="28"/>
              </w:rPr>
              <w:t>l</w:t>
            </w:r>
            <w:r w:rsidRPr="00CE0744">
              <w:rPr>
                <w:rFonts w:ascii="Arial" w:hAnsi="Arial" w:cs="Arial"/>
                <w:b/>
                <w:sz w:val="28"/>
                <w:szCs w:val="28"/>
              </w:rPr>
              <w:t>hofschlägerei</w:t>
            </w:r>
          </w:p>
        </w:tc>
      </w:tr>
      <w:tr w:rsidR="00CE0744" w:rsidRPr="00CE0744" w14:paraId="76BEA96F" w14:textId="77777777" w:rsidTr="00CE0744">
        <w:tc>
          <w:tcPr>
            <w:tcW w:w="9209" w:type="dxa"/>
            <w:shd w:val="clear" w:color="auto" w:fill="EBC791"/>
          </w:tcPr>
          <w:p w14:paraId="2AB82DB8" w14:textId="77777777" w:rsidR="00CE0744" w:rsidRPr="00CE0744" w:rsidRDefault="00CE0744" w:rsidP="00CE0744">
            <w:pPr>
              <w:spacing w:before="120" w:after="120"/>
              <w:rPr>
                <w:rFonts w:ascii="Arial" w:hAnsi="Arial" w:cs="Arial"/>
                <w:b/>
                <w:bCs/>
                <w:sz w:val="24"/>
                <w:szCs w:val="24"/>
              </w:rPr>
            </w:pPr>
            <w:r w:rsidRPr="00CE0744">
              <w:rPr>
                <w:rFonts w:ascii="Arial" w:hAnsi="Arial" w:cs="Arial"/>
                <w:b/>
                <w:bCs/>
                <w:sz w:val="24"/>
                <w:szCs w:val="24"/>
              </w:rPr>
              <w:t>Personenschaden</w:t>
            </w:r>
          </w:p>
        </w:tc>
      </w:tr>
      <w:tr w:rsidR="00CE0744" w:rsidRPr="00CE0744" w14:paraId="3212436C" w14:textId="77777777" w:rsidTr="00C469DE">
        <w:tc>
          <w:tcPr>
            <w:tcW w:w="9209" w:type="dxa"/>
          </w:tcPr>
          <w:p w14:paraId="0B76ED01" w14:textId="77777777" w:rsidR="00CE0744" w:rsidRPr="00CE0744" w:rsidRDefault="00CE0744" w:rsidP="00CE0744">
            <w:pPr>
              <w:pStyle w:val="Listenabsatz"/>
              <w:numPr>
                <w:ilvl w:val="0"/>
                <w:numId w:val="31"/>
              </w:numPr>
              <w:spacing w:before="120" w:after="120" w:line="276" w:lineRule="auto"/>
              <w:rPr>
                <w:rFonts w:ascii="Arial" w:hAnsi="Arial" w:cs="Arial"/>
                <w:sz w:val="24"/>
              </w:rPr>
            </w:pPr>
            <w:r w:rsidRPr="00CE0744">
              <w:rPr>
                <w:rFonts w:ascii="Arial" w:hAnsi="Arial" w:cs="Arial"/>
                <w:sz w:val="24"/>
              </w:rPr>
              <w:t xml:space="preserve">Schülerunfallversicherung haftet für Behandlungs-, </w:t>
            </w:r>
            <w:proofErr w:type="spellStart"/>
            <w:r w:rsidRPr="00CE0744">
              <w:rPr>
                <w:rFonts w:ascii="Arial" w:hAnsi="Arial" w:cs="Arial"/>
                <w:sz w:val="24"/>
              </w:rPr>
              <w:t>Rehakosten</w:t>
            </w:r>
            <w:proofErr w:type="spellEnd"/>
            <w:r w:rsidRPr="00CE0744">
              <w:rPr>
                <w:rFonts w:ascii="Arial" w:hAnsi="Arial" w:cs="Arial"/>
                <w:sz w:val="24"/>
              </w:rPr>
              <w:t xml:space="preserve"> und kaputte Brillen, Hörgeräte u.Ä. Bei einer Erwerbsminderung durch die Schlägerei zahlt Sie ggf. eine Rente.</w:t>
            </w:r>
          </w:p>
          <w:p w14:paraId="6C6F0592" w14:textId="77777777" w:rsidR="00CE0744" w:rsidRPr="00CE0744" w:rsidRDefault="00CE0744" w:rsidP="00CE0744">
            <w:pPr>
              <w:spacing w:before="120" w:after="120"/>
              <w:rPr>
                <w:rFonts w:ascii="Arial" w:hAnsi="Arial" w:cs="Arial"/>
                <w:sz w:val="24"/>
                <w:szCs w:val="24"/>
              </w:rPr>
            </w:pPr>
            <w:r w:rsidRPr="00CE0744">
              <w:rPr>
                <w:rFonts w:ascii="Arial" w:hAnsi="Arial" w:cs="Arial"/>
                <w:sz w:val="24"/>
                <w:szCs w:val="24"/>
              </w:rPr>
              <w:t>Voraussetzung für die Haftung: Schlägerei findet während der Schulzeit, in der Pause oder auf dem Weg zur Schule oder auf dem direkten Heimweg statt.</w:t>
            </w:r>
          </w:p>
          <w:p w14:paraId="7A359371" w14:textId="77777777" w:rsidR="00CE0744" w:rsidRPr="00CE0744" w:rsidRDefault="00CE0744" w:rsidP="00CE0744">
            <w:pPr>
              <w:spacing w:before="120" w:after="120"/>
              <w:rPr>
                <w:rFonts w:ascii="Arial" w:hAnsi="Arial" w:cs="Arial"/>
                <w:sz w:val="24"/>
                <w:szCs w:val="24"/>
              </w:rPr>
            </w:pPr>
            <w:r w:rsidRPr="00CE0744">
              <w:rPr>
                <w:rFonts w:ascii="Arial" w:hAnsi="Arial" w:cs="Arial"/>
                <w:sz w:val="24"/>
                <w:szCs w:val="24"/>
              </w:rPr>
              <w:t xml:space="preserve">Achtung! Bei volljährigen </w:t>
            </w:r>
            <w:proofErr w:type="spellStart"/>
            <w:r w:rsidRPr="00CE0744">
              <w:rPr>
                <w:rFonts w:ascii="Arial" w:hAnsi="Arial" w:cs="Arial"/>
                <w:sz w:val="24"/>
                <w:szCs w:val="24"/>
              </w:rPr>
              <w:t>SuS</w:t>
            </w:r>
            <w:proofErr w:type="spellEnd"/>
            <w:r w:rsidRPr="00CE0744">
              <w:rPr>
                <w:rFonts w:ascii="Arial" w:hAnsi="Arial" w:cs="Arial"/>
                <w:sz w:val="24"/>
                <w:szCs w:val="24"/>
              </w:rPr>
              <w:t xml:space="preserve"> muss der Konflikt unmittelbar mit dem Schulbesuch zusammenhängen.</w:t>
            </w:r>
          </w:p>
          <w:p w14:paraId="74665B58" w14:textId="77777777" w:rsidR="00CE0744" w:rsidRPr="00CE0744" w:rsidRDefault="00CE0744" w:rsidP="00CE0744">
            <w:pPr>
              <w:spacing w:before="120" w:after="120"/>
              <w:rPr>
                <w:rFonts w:ascii="Arial" w:hAnsi="Arial" w:cs="Arial"/>
                <w:sz w:val="24"/>
                <w:szCs w:val="24"/>
              </w:rPr>
            </w:pPr>
            <w:r w:rsidRPr="00CE0744">
              <w:rPr>
                <w:rFonts w:ascii="Arial" w:hAnsi="Arial" w:cs="Arial"/>
                <w:sz w:val="24"/>
                <w:szCs w:val="24"/>
              </w:rPr>
              <w:t xml:space="preserve">Bei </w:t>
            </w:r>
            <w:proofErr w:type="spellStart"/>
            <w:r w:rsidRPr="00CE0744">
              <w:rPr>
                <w:rFonts w:ascii="Arial" w:hAnsi="Arial" w:cs="Arial"/>
                <w:sz w:val="24"/>
                <w:szCs w:val="24"/>
              </w:rPr>
              <w:t>SuS</w:t>
            </w:r>
            <w:proofErr w:type="spellEnd"/>
            <w:r w:rsidRPr="00CE0744">
              <w:rPr>
                <w:rFonts w:ascii="Arial" w:hAnsi="Arial" w:cs="Arial"/>
                <w:sz w:val="24"/>
                <w:szCs w:val="24"/>
              </w:rPr>
              <w:t xml:space="preserve"> bis 12 Jahre übernimmt die Schülerunfallversicherung auf „Kinderverletztengeld“, z. B. </w:t>
            </w:r>
            <w:proofErr w:type="gramStart"/>
            <w:r w:rsidRPr="00CE0744">
              <w:rPr>
                <w:rFonts w:ascii="Arial" w:hAnsi="Arial" w:cs="Arial"/>
                <w:sz w:val="24"/>
                <w:szCs w:val="24"/>
              </w:rPr>
              <w:t>dann</w:t>
            </w:r>
            <w:proofErr w:type="gramEnd"/>
            <w:r w:rsidRPr="00CE0744">
              <w:rPr>
                <w:rFonts w:ascii="Arial" w:hAnsi="Arial" w:cs="Arial"/>
                <w:sz w:val="24"/>
                <w:szCs w:val="24"/>
              </w:rPr>
              <w:t xml:space="preserve"> wenn die Eltern ihr verletztes Kind im Krankenhaus betreuen müssen.</w:t>
            </w:r>
          </w:p>
          <w:p w14:paraId="15CB4492" w14:textId="77777777" w:rsidR="00CE0744" w:rsidRPr="00CE0744" w:rsidRDefault="00CE0744" w:rsidP="00CE0744">
            <w:pPr>
              <w:spacing w:before="120" w:after="120"/>
              <w:rPr>
                <w:rFonts w:ascii="Arial" w:hAnsi="Arial" w:cs="Arial"/>
                <w:sz w:val="24"/>
                <w:szCs w:val="24"/>
              </w:rPr>
            </w:pPr>
            <w:r w:rsidRPr="00CE0744">
              <w:rPr>
                <w:rFonts w:ascii="Arial" w:hAnsi="Arial" w:cs="Arial"/>
                <w:sz w:val="24"/>
                <w:szCs w:val="24"/>
              </w:rPr>
              <w:t>Wichtig! Als Schulleitung müssen Sie solche Unfälle innerhalb von 3 Tagen in Form einer Unfallanzeige der Schülerunfallversicherung melden (bei tödlichen oder schweren Unfällen sofort).</w:t>
            </w:r>
          </w:p>
        </w:tc>
      </w:tr>
      <w:tr w:rsidR="00CE0744" w:rsidRPr="00CE0744" w14:paraId="4640DDC7" w14:textId="77777777" w:rsidTr="00C469DE">
        <w:tc>
          <w:tcPr>
            <w:tcW w:w="9209" w:type="dxa"/>
          </w:tcPr>
          <w:p w14:paraId="01B14A6C" w14:textId="77777777" w:rsidR="00CE0744" w:rsidRPr="00CE0744" w:rsidRDefault="00CE0744" w:rsidP="00CE0744">
            <w:pPr>
              <w:pStyle w:val="Listenabsatz"/>
              <w:numPr>
                <w:ilvl w:val="0"/>
                <w:numId w:val="31"/>
              </w:numPr>
              <w:spacing w:before="120" w:after="120" w:line="276" w:lineRule="auto"/>
              <w:rPr>
                <w:rFonts w:ascii="Arial" w:hAnsi="Arial" w:cs="Arial"/>
                <w:sz w:val="24"/>
              </w:rPr>
            </w:pPr>
            <w:r w:rsidRPr="00CE0744">
              <w:rPr>
                <w:rFonts w:ascii="Arial" w:hAnsi="Arial" w:cs="Arial"/>
                <w:sz w:val="24"/>
              </w:rPr>
              <w:t>Schmerzensgeldanspräche sind bei Schulunfällen grundsätzlich ausgeschlossen (§§ 104, 105 SGB VII). Ziel dieser Regelung ist es, den Schulfrieden zu wahren.</w:t>
            </w:r>
          </w:p>
          <w:p w14:paraId="0980CFF4" w14:textId="77777777" w:rsidR="00CE0744" w:rsidRPr="00CE0744" w:rsidRDefault="00CE0744" w:rsidP="00CE0744">
            <w:pPr>
              <w:spacing w:before="120" w:after="120"/>
              <w:rPr>
                <w:rFonts w:ascii="Arial" w:hAnsi="Arial" w:cs="Arial"/>
                <w:sz w:val="24"/>
                <w:szCs w:val="24"/>
              </w:rPr>
            </w:pPr>
            <w:r w:rsidRPr="00CE0744">
              <w:rPr>
                <w:rFonts w:ascii="Arial" w:hAnsi="Arial" w:cs="Arial"/>
                <w:sz w:val="24"/>
                <w:szCs w:val="24"/>
              </w:rPr>
              <w:t xml:space="preserve">Ausnahmen: </w:t>
            </w:r>
          </w:p>
          <w:p w14:paraId="2DB67865" w14:textId="77777777" w:rsidR="00CE0744" w:rsidRPr="00CE0744" w:rsidRDefault="00CE0744" w:rsidP="00CE0744">
            <w:pPr>
              <w:spacing w:before="120" w:after="120"/>
              <w:rPr>
                <w:rFonts w:ascii="Arial" w:hAnsi="Arial" w:cs="Arial"/>
                <w:sz w:val="24"/>
                <w:szCs w:val="24"/>
              </w:rPr>
            </w:pPr>
            <w:r w:rsidRPr="00CE0744">
              <w:rPr>
                <w:rFonts w:ascii="Arial" w:hAnsi="Arial" w:cs="Arial"/>
                <w:sz w:val="24"/>
                <w:szCs w:val="24"/>
              </w:rPr>
              <w:t xml:space="preserve">Vorsatz: Das heißt, </w:t>
            </w:r>
            <w:proofErr w:type="spellStart"/>
            <w:r w:rsidRPr="00CE0744">
              <w:rPr>
                <w:rFonts w:ascii="Arial" w:hAnsi="Arial" w:cs="Arial"/>
                <w:sz w:val="24"/>
                <w:szCs w:val="24"/>
              </w:rPr>
              <w:t>SuS</w:t>
            </w:r>
            <w:proofErr w:type="spellEnd"/>
            <w:r w:rsidRPr="00CE0744">
              <w:rPr>
                <w:rFonts w:ascii="Arial" w:hAnsi="Arial" w:cs="Arial"/>
                <w:sz w:val="24"/>
                <w:szCs w:val="24"/>
              </w:rPr>
              <w:t xml:space="preserve"> haben es bei der körperlichen Auseinandersetzung bewusst darauf angelegt, dem anderen einen körperlichen Schaden zuzufügen, der über den reinen Schmerz, der mit jeder Rauferei einhergeht, hinausgeht. Dies ist z. B. bei Tritten gegen den Kopf oder auch beim Einsatz von Waffen, anzunehmen. </w:t>
            </w:r>
          </w:p>
          <w:p w14:paraId="3B8A5DE5" w14:textId="5E0AA255" w:rsidR="00CE0744" w:rsidRPr="00CE0744" w:rsidRDefault="00CE0744" w:rsidP="00CE0744">
            <w:pPr>
              <w:spacing w:before="120" w:after="120"/>
              <w:rPr>
                <w:rFonts w:ascii="Arial" w:hAnsi="Arial" w:cs="Arial"/>
                <w:sz w:val="24"/>
                <w:szCs w:val="24"/>
              </w:rPr>
            </w:pPr>
            <w:r w:rsidRPr="00CE0744">
              <w:rPr>
                <w:rFonts w:ascii="Arial" w:hAnsi="Arial" w:cs="Arial"/>
                <w:sz w:val="24"/>
                <w:szCs w:val="24"/>
              </w:rPr>
              <w:t>Unfall ereignet sich auf dem Weg zur Schule oder auf dem Heimweg: dann gilt das Haftungsprivileg „Schule“ nicht und der Verletzte kann ggf. Schmerzensgeldansprüche geltend machen.</w:t>
            </w:r>
          </w:p>
        </w:tc>
      </w:tr>
      <w:tr w:rsidR="00CE0744" w:rsidRPr="00CE0744" w14:paraId="23273389" w14:textId="77777777" w:rsidTr="00C469DE">
        <w:tc>
          <w:tcPr>
            <w:tcW w:w="9209" w:type="dxa"/>
          </w:tcPr>
          <w:p w14:paraId="4188EEFD" w14:textId="77777777" w:rsidR="00CE0744" w:rsidRPr="00CE0744" w:rsidRDefault="00CE0744" w:rsidP="00CE0744">
            <w:pPr>
              <w:pStyle w:val="Listenabsatz"/>
              <w:numPr>
                <w:ilvl w:val="0"/>
                <w:numId w:val="31"/>
              </w:numPr>
              <w:spacing w:before="120" w:after="120" w:line="276" w:lineRule="auto"/>
              <w:rPr>
                <w:rFonts w:ascii="Arial" w:hAnsi="Arial" w:cs="Arial"/>
                <w:sz w:val="24"/>
              </w:rPr>
            </w:pPr>
            <w:r w:rsidRPr="00CE0744">
              <w:rPr>
                <w:rFonts w:ascii="Arial" w:hAnsi="Arial" w:cs="Arial"/>
                <w:sz w:val="24"/>
              </w:rPr>
              <w:t>Sachschäden werden nicht von der Schülerunfallversicherung ersetzt.</w:t>
            </w:r>
          </w:p>
          <w:p w14:paraId="3D4535A1" w14:textId="77777777" w:rsidR="00CE0744" w:rsidRPr="00CE0744" w:rsidRDefault="00CE0744" w:rsidP="00CE0744">
            <w:pPr>
              <w:spacing w:before="120" w:after="120"/>
              <w:rPr>
                <w:rFonts w:ascii="Arial" w:hAnsi="Arial" w:cs="Arial"/>
                <w:sz w:val="24"/>
                <w:szCs w:val="24"/>
              </w:rPr>
            </w:pPr>
            <w:r w:rsidRPr="00CE0744">
              <w:rPr>
                <w:rFonts w:ascii="Arial" w:hAnsi="Arial" w:cs="Arial"/>
                <w:sz w:val="24"/>
                <w:szCs w:val="24"/>
              </w:rPr>
              <w:t xml:space="preserve">Geht bei der Schlägerei z. B. die Jacke oder Schultasche des Opfers kaputt, muss dieses sich letztlich an den Schädiger wenden. Soweit die Beschädigung nicht vorsätzlich erfolgt ist, kann dieser Schaden ggf. über die Haftpflichtversicherung der Eltern des Verursachers abgewickelt werden. </w:t>
            </w:r>
          </w:p>
        </w:tc>
      </w:tr>
    </w:tbl>
    <w:p w14:paraId="0EF3EF71" w14:textId="77777777" w:rsidR="00694063" w:rsidRPr="00581B4B" w:rsidRDefault="00694063" w:rsidP="00581B4B"/>
    <w:sectPr w:rsidR="00694063"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charset w:val="00"/>
    <w:family w:val="roman"/>
    <w:pitch w:val="default"/>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59D88E44" w:rsidR="00095CFC" w:rsidRPr="00AD651E" w:rsidRDefault="00DD38DB"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12</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1A4A9E">
            <w:rPr>
              <w:rFonts w:ascii="Interstate Cond" w:hAnsi="Interstate Cond"/>
              <w:b/>
              <w:color w:val="FFFFFF" w:themeColor="background1"/>
              <w:sz w:val="32"/>
            </w:rPr>
            <w:t>1</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3340F"/>
    <w:multiLevelType w:val="hybridMultilevel"/>
    <w:tmpl w:val="BD8EA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D862DD"/>
    <w:multiLevelType w:val="hybridMultilevel"/>
    <w:tmpl w:val="F06A91F4"/>
    <w:lvl w:ilvl="0" w:tplc="B4B05F0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21046A"/>
    <w:multiLevelType w:val="hybridMultilevel"/>
    <w:tmpl w:val="1D2EBE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265367"/>
    <w:multiLevelType w:val="hybridMultilevel"/>
    <w:tmpl w:val="CAFCB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F5EAA"/>
    <w:multiLevelType w:val="hybridMultilevel"/>
    <w:tmpl w:val="B4103E0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0A67347"/>
    <w:multiLevelType w:val="hybridMultilevel"/>
    <w:tmpl w:val="696AA9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9"/>
  </w:num>
  <w:num w:numId="4">
    <w:abstractNumId w:val="16"/>
  </w:num>
  <w:num w:numId="5">
    <w:abstractNumId w:val="6"/>
  </w:num>
  <w:num w:numId="6">
    <w:abstractNumId w:val="11"/>
  </w:num>
  <w:num w:numId="7">
    <w:abstractNumId w:val="18"/>
  </w:num>
  <w:num w:numId="8">
    <w:abstractNumId w:val="17"/>
  </w:num>
  <w:num w:numId="9">
    <w:abstractNumId w:val="12"/>
  </w:num>
  <w:num w:numId="10">
    <w:abstractNumId w:val="5"/>
  </w:num>
  <w:num w:numId="11">
    <w:abstractNumId w:val="26"/>
  </w:num>
  <w:num w:numId="12">
    <w:abstractNumId w:val="20"/>
  </w:num>
  <w:num w:numId="13">
    <w:abstractNumId w:val="21"/>
  </w:num>
  <w:num w:numId="14">
    <w:abstractNumId w:val="19"/>
  </w:num>
  <w:num w:numId="15">
    <w:abstractNumId w:val="22"/>
  </w:num>
  <w:num w:numId="16">
    <w:abstractNumId w:val="23"/>
  </w:num>
  <w:num w:numId="17">
    <w:abstractNumId w:val="24"/>
  </w:num>
  <w:num w:numId="18">
    <w:abstractNumId w:val="4"/>
  </w:num>
  <w:num w:numId="19">
    <w:abstractNumId w:val="3"/>
  </w:num>
  <w:num w:numId="20">
    <w:abstractNumId w:val="2"/>
  </w:num>
  <w:num w:numId="21">
    <w:abstractNumId w:val="1"/>
  </w:num>
  <w:num w:numId="22">
    <w:abstractNumId w:val="0"/>
  </w:num>
  <w:num w:numId="23">
    <w:abstractNumId w:val="30"/>
  </w:num>
  <w:num w:numId="24">
    <w:abstractNumId w:val="27"/>
  </w:num>
  <w:num w:numId="25">
    <w:abstractNumId w:val="28"/>
  </w:num>
  <w:num w:numId="26">
    <w:abstractNumId w:val="10"/>
  </w:num>
  <w:num w:numId="27">
    <w:abstractNumId w:val="7"/>
  </w:num>
  <w:num w:numId="28">
    <w:abstractNumId w:val="9"/>
  </w:num>
  <w:num w:numId="29">
    <w:abstractNumId w:val="8"/>
  </w:num>
  <w:num w:numId="30">
    <w:abstractNumId w:val="1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94063"/>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C4857"/>
    <w:rsid w:val="008E62B1"/>
    <w:rsid w:val="00937B0B"/>
    <w:rsid w:val="009433D9"/>
    <w:rsid w:val="00983536"/>
    <w:rsid w:val="009B5DA6"/>
    <w:rsid w:val="009B721F"/>
    <w:rsid w:val="009E6591"/>
    <w:rsid w:val="00A06C64"/>
    <w:rsid w:val="00A2122A"/>
    <w:rsid w:val="00AC498E"/>
    <w:rsid w:val="00AD651E"/>
    <w:rsid w:val="00AF17D9"/>
    <w:rsid w:val="00B01FFE"/>
    <w:rsid w:val="00B076D9"/>
    <w:rsid w:val="00B707AF"/>
    <w:rsid w:val="00B81586"/>
    <w:rsid w:val="00B87D52"/>
    <w:rsid w:val="00BD49AA"/>
    <w:rsid w:val="00BD71E9"/>
    <w:rsid w:val="00C310AF"/>
    <w:rsid w:val="00C42CEF"/>
    <w:rsid w:val="00C73E1A"/>
    <w:rsid w:val="00C9289F"/>
    <w:rsid w:val="00CC38C8"/>
    <w:rsid w:val="00CE0744"/>
    <w:rsid w:val="00D56265"/>
    <w:rsid w:val="00D726C7"/>
    <w:rsid w:val="00D9199A"/>
    <w:rsid w:val="00DB32C7"/>
    <w:rsid w:val="00DD38DB"/>
    <w:rsid w:val="00E028D9"/>
    <w:rsid w:val="00E2265E"/>
    <w:rsid w:val="00E6220D"/>
    <w:rsid w:val="00E74AD6"/>
    <w:rsid w:val="00ED0343"/>
    <w:rsid w:val="00F00CA3"/>
    <w:rsid w:val="00F20663"/>
    <w:rsid w:val="00F83235"/>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1"/>
    <w:qFormat/>
    <w:rsid w:val="00F8323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2021-05-20T23:43:00Z</dcterms:created>
  <dcterms:modified xsi:type="dcterms:W3CDTF">2021-05-20T23:43:00Z</dcterms:modified>
</cp:coreProperties>
</file>