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C595F" w14:textId="14CD5B78" w:rsidR="00D70810" w:rsidRDefault="00D70810" w:rsidP="00DC3C61"/>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tblGrid>
      <w:tr w:rsidR="005A3571" w:rsidRPr="005A3571" w14:paraId="463E10B3" w14:textId="77777777" w:rsidTr="005A3571">
        <w:trPr>
          <w:trHeight w:val="104"/>
          <w:jc w:val="center"/>
        </w:trPr>
        <w:tc>
          <w:tcPr>
            <w:tcW w:w="8075" w:type="dxa"/>
            <w:shd w:val="clear" w:color="auto" w:fill="C45911"/>
          </w:tcPr>
          <w:p w14:paraId="0ECF6ABA" w14:textId="48958A77" w:rsidR="005A3571" w:rsidRPr="005A3571" w:rsidRDefault="005A3571" w:rsidP="005A3571">
            <w:pPr>
              <w:spacing w:before="120" w:after="120"/>
              <w:rPr>
                <w:rFonts w:ascii="Arial" w:hAnsi="Arial" w:cs="Arial"/>
                <w:b/>
                <w:color w:val="FFFFFF"/>
                <w:sz w:val="28"/>
                <w:szCs w:val="28"/>
              </w:rPr>
            </w:pPr>
            <w:r w:rsidRPr="005A3571">
              <w:rPr>
                <w:rFonts w:ascii="Arial" w:hAnsi="Arial" w:cs="Arial"/>
                <w:b/>
                <w:color w:val="FFFFFF"/>
                <w:sz w:val="28"/>
                <w:szCs w:val="28"/>
              </w:rPr>
              <w:t xml:space="preserve">Muster: Notenvergabe </w:t>
            </w:r>
          </w:p>
        </w:tc>
      </w:tr>
      <w:tr w:rsidR="005A3571" w:rsidRPr="005A3571" w14:paraId="5FA91271" w14:textId="77777777" w:rsidTr="005A3571">
        <w:trPr>
          <w:trHeight w:val="3127"/>
          <w:jc w:val="center"/>
        </w:trPr>
        <w:tc>
          <w:tcPr>
            <w:tcW w:w="8075" w:type="dxa"/>
          </w:tcPr>
          <w:p w14:paraId="56138688" w14:textId="77777777" w:rsidR="005A3571" w:rsidRPr="005A3571" w:rsidRDefault="005A3571" w:rsidP="005A3571">
            <w:pPr>
              <w:spacing w:before="120" w:after="120"/>
              <w:rPr>
                <w:rFonts w:ascii="Arial" w:hAnsi="Arial" w:cs="Arial"/>
                <w:bCs/>
                <w:sz w:val="24"/>
                <w:szCs w:val="24"/>
              </w:rPr>
            </w:pPr>
            <w:r w:rsidRPr="005A3571">
              <w:rPr>
                <w:rFonts w:ascii="Arial" w:hAnsi="Arial" w:cs="Arial"/>
                <w:bCs/>
                <w:sz w:val="24"/>
                <w:szCs w:val="24"/>
              </w:rPr>
              <w:t xml:space="preserve">Liebe Eltern, liebe Schüler, </w:t>
            </w:r>
          </w:p>
          <w:p w14:paraId="461CF1A3" w14:textId="77777777" w:rsidR="005A3571" w:rsidRPr="005A3571" w:rsidRDefault="005A3571" w:rsidP="005A3571">
            <w:pPr>
              <w:spacing w:before="120" w:after="120"/>
              <w:rPr>
                <w:rFonts w:ascii="Arial" w:hAnsi="Arial" w:cs="Arial"/>
                <w:bCs/>
                <w:sz w:val="24"/>
                <w:szCs w:val="24"/>
              </w:rPr>
            </w:pPr>
            <w:r w:rsidRPr="005A3571">
              <w:rPr>
                <w:rFonts w:ascii="Arial" w:hAnsi="Arial" w:cs="Arial"/>
                <w:bCs/>
                <w:sz w:val="24"/>
                <w:szCs w:val="24"/>
              </w:rPr>
              <w:t>Schulnoten sind Leistungsbeurteilungen, in die alle relevan</w:t>
            </w:r>
            <w:r w:rsidRPr="005A3571">
              <w:rPr>
                <w:rFonts w:ascii="Arial" w:hAnsi="Arial" w:cs="Arial"/>
                <w:bCs/>
                <w:sz w:val="24"/>
                <w:szCs w:val="24"/>
              </w:rPr>
              <w:softHyphen/>
              <w:t xml:space="preserve">ten Aspekte einfließen. Dies sind insbesondere: </w:t>
            </w:r>
          </w:p>
          <w:p w14:paraId="5F6ED913" w14:textId="77777777" w:rsidR="005A3571" w:rsidRPr="005A3571" w:rsidRDefault="005A3571" w:rsidP="005A3571">
            <w:pPr>
              <w:pStyle w:val="Listenabsatz"/>
              <w:numPr>
                <w:ilvl w:val="0"/>
                <w:numId w:val="2"/>
              </w:numPr>
              <w:spacing w:before="120" w:after="120"/>
              <w:rPr>
                <w:rFonts w:ascii="Arial" w:hAnsi="Arial" w:cs="Arial"/>
                <w:sz w:val="24"/>
              </w:rPr>
            </w:pPr>
            <w:r w:rsidRPr="005A3571">
              <w:rPr>
                <w:rFonts w:ascii="Arial" w:hAnsi="Arial" w:cs="Arial"/>
                <w:sz w:val="24"/>
              </w:rPr>
              <w:t xml:space="preserve">schriftliche Noten in Klausuren </w:t>
            </w:r>
          </w:p>
          <w:p w14:paraId="3A8A8618" w14:textId="77777777" w:rsidR="005A3571" w:rsidRPr="005A3571" w:rsidRDefault="005A3571" w:rsidP="005A3571">
            <w:pPr>
              <w:pStyle w:val="Listenabsatz"/>
              <w:numPr>
                <w:ilvl w:val="0"/>
                <w:numId w:val="2"/>
              </w:numPr>
              <w:spacing w:before="120" w:after="120"/>
              <w:rPr>
                <w:rFonts w:ascii="Arial" w:hAnsi="Arial" w:cs="Arial"/>
                <w:sz w:val="24"/>
              </w:rPr>
            </w:pPr>
            <w:r w:rsidRPr="005A3571">
              <w:rPr>
                <w:rFonts w:ascii="Arial" w:hAnsi="Arial" w:cs="Arial"/>
                <w:sz w:val="24"/>
              </w:rPr>
              <w:t xml:space="preserve">schriftliche Noten in Hausaufgabenüberprüfungen </w:t>
            </w:r>
          </w:p>
          <w:p w14:paraId="6F47188A" w14:textId="77777777" w:rsidR="005A3571" w:rsidRPr="005A3571" w:rsidRDefault="005A3571" w:rsidP="005A3571">
            <w:pPr>
              <w:pStyle w:val="Listenabsatz"/>
              <w:numPr>
                <w:ilvl w:val="0"/>
                <w:numId w:val="2"/>
              </w:numPr>
              <w:spacing w:before="120" w:after="120"/>
              <w:rPr>
                <w:rFonts w:ascii="Arial" w:hAnsi="Arial" w:cs="Arial"/>
                <w:sz w:val="24"/>
              </w:rPr>
            </w:pPr>
            <w:r w:rsidRPr="005A3571">
              <w:rPr>
                <w:rFonts w:ascii="Arial" w:hAnsi="Arial" w:cs="Arial"/>
                <w:sz w:val="24"/>
              </w:rPr>
              <w:t xml:space="preserve">Beteiligung am Unterricht </w:t>
            </w:r>
          </w:p>
          <w:p w14:paraId="15854D76" w14:textId="77777777" w:rsidR="005A3571" w:rsidRPr="005A3571" w:rsidRDefault="005A3571" w:rsidP="005A3571">
            <w:pPr>
              <w:pStyle w:val="Listenabsatz"/>
              <w:numPr>
                <w:ilvl w:val="0"/>
                <w:numId w:val="2"/>
              </w:numPr>
              <w:spacing w:before="120" w:after="120"/>
              <w:rPr>
                <w:rFonts w:ascii="Arial" w:hAnsi="Arial" w:cs="Arial"/>
                <w:sz w:val="24"/>
              </w:rPr>
            </w:pPr>
            <w:r w:rsidRPr="005A3571">
              <w:rPr>
                <w:rFonts w:ascii="Arial" w:hAnsi="Arial" w:cs="Arial"/>
                <w:sz w:val="24"/>
              </w:rPr>
              <w:t>Ergebnis sonstiger Mitarbeit durch Projekte oder Präsen</w:t>
            </w:r>
            <w:r w:rsidRPr="005A3571">
              <w:rPr>
                <w:rFonts w:ascii="Arial" w:hAnsi="Arial" w:cs="Arial"/>
                <w:sz w:val="24"/>
              </w:rPr>
              <w:softHyphen/>
              <w:t xml:space="preserve">tationen </w:t>
            </w:r>
          </w:p>
          <w:p w14:paraId="35F96DED" w14:textId="77777777" w:rsidR="005A3571" w:rsidRPr="005A3571" w:rsidRDefault="005A3571" w:rsidP="005A3571">
            <w:pPr>
              <w:pStyle w:val="Listenabsatz"/>
              <w:numPr>
                <w:ilvl w:val="0"/>
                <w:numId w:val="2"/>
              </w:numPr>
              <w:spacing w:before="120" w:after="120"/>
              <w:rPr>
                <w:rFonts w:ascii="Arial" w:hAnsi="Arial" w:cs="Arial"/>
                <w:sz w:val="24"/>
              </w:rPr>
            </w:pPr>
            <w:r w:rsidRPr="005A3571">
              <w:rPr>
                <w:rFonts w:ascii="Arial" w:hAnsi="Arial" w:cs="Arial"/>
                <w:sz w:val="24"/>
              </w:rPr>
              <w:t xml:space="preserve">Leistungsentwicklungen zum Ende eines Schuljahrs </w:t>
            </w:r>
          </w:p>
          <w:p w14:paraId="01EBD1DB" w14:textId="77777777" w:rsidR="005A3571" w:rsidRPr="005A3571" w:rsidRDefault="005A3571" w:rsidP="005A3571">
            <w:pPr>
              <w:spacing w:before="120" w:after="120"/>
              <w:rPr>
                <w:rFonts w:ascii="Arial" w:hAnsi="Arial" w:cs="Arial"/>
                <w:bCs/>
                <w:sz w:val="24"/>
                <w:szCs w:val="24"/>
              </w:rPr>
            </w:pPr>
            <w:r w:rsidRPr="005A3571">
              <w:rPr>
                <w:rFonts w:ascii="Arial" w:hAnsi="Arial" w:cs="Arial"/>
                <w:bCs/>
                <w:sz w:val="24"/>
                <w:szCs w:val="24"/>
              </w:rPr>
              <w:t xml:space="preserve">Aus all diesen Kriterien wird in individueller Abwägung und Bewertung der einzelnen Teilbereiche die Note gebildet. Dabei ist Maßstab das schulinterne Bewertungskonzept. Im Ergebnis ist die Lehrkraft frei, einen Teilaspekt höher oder niedriger einzustufen. Dies ist Ergebnis der pädagogischen Freiheit der Lehrkräfte. </w:t>
            </w:r>
          </w:p>
          <w:p w14:paraId="4EDE769B" w14:textId="77777777" w:rsidR="005A3571" w:rsidRPr="005A3571" w:rsidRDefault="005A3571" w:rsidP="005A3571">
            <w:pPr>
              <w:spacing w:before="120" w:after="120"/>
              <w:rPr>
                <w:rFonts w:ascii="Arial" w:hAnsi="Arial" w:cs="Arial"/>
                <w:bCs/>
                <w:sz w:val="24"/>
                <w:szCs w:val="24"/>
              </w:rPr>
            </w:pPr>
            <w:r w:rsidRPr="005A3571">
              <w:rPr>
                <w:rFonts w:ascii="Arial" w:hAnsi="Arial" w:cs="Arial"/>
                <w:bCs/>
                <w:sz w:val="24"/>
                <w:szCs w:val="24"/>
              </w:rPr>
              <w:t xml:space="preserve">Lehrkräfte haben damit ein Ermessen, welchen Aspekt sie wie bewerten. </w:t>
            </w:r>
          </w:p>
          <w:p w14:paraId="4778ED0E" w14:textId="77777777" w:rsidR="005A3571" w:rsidRPr="005A3571" w:rsidRDefault="005A3571" w:rsidP="005A3571">
            <w:pPr>
              <w:spacing w:before="120" w:after="120"/>
              <w:rPr>
                <w:rFonts w:ascii="Arial" w:hAnsi="Arial" w:cs="Arial"/>
                <w:bCs/>
                <w:sz w:val="24"/>
                <w:szCs w:val="24"/>
              </w:rPr>
            </w:pPr>
            <w:r w:rsidRPr="005A3571">
              <w:rPr>
                <w:rFonts w:ascii="Arial" w:hAnsi="Arial" w:cs="Arial"/>
                <w:bCs/>
                <w:sz w:val="24"/>
                <w:szCs w:val="24"/>
              </w:rPr>
              <w:t>Ein Gericht wird eine Note nicht nach ihrem arithmetischen Mittel beurteilen. Vielmehr legt ein Gericht den Maßstab der sogenannten Ermessensüberprüfung an. Danach prüft ein Gericht nur, ob das Ermessen, was den Lehrkräften im Rah</w:t>
            </w:r>
            <w:r w:rsidRPr="005A3571">
              <w:rPr>
                <w:rFonts w:ascii="Arial" w:hAnsi="Arial" w:cs="Arial"/>
                <w:bCs/>
                <w:sz w:val="24"/>
                <w:szCs w:val="24"/>
              </w:rPr>
              <w:softHyphen/>
              <w:t xml:space="preserve">men der pädagogischen Freiheit zusteht, überhaupt ausgeübt wurde und wenn ja, ob dieses fehlerhaft ausgeübt wurde. </w:t>
            </w:r>
          </w:p>
          <w:p w14:paraId="2F288EF2" w14:textId="77777777" w:rsidR="005A3571" w:rsidRDefault="005A3571" w:rsidP="005A3571">
            <w:pPr>
              <w:spacing w:before="120" w:after="120"/>
              <w:rPr>
                <w:rFonts w:ascii="Arial" w:hAnsi="Arial" w:cs="Arial"/>
                <w:bCs/>
                <w:sz w:val="24"/>
                <w:szCs w:val="24"/>
              </w:rPr>
            </w:pPr>
            <w:r w:rsidRPr="005A3571">
              <w:rPr>
                <w:rFonts w:ascii="Arial" w:hAnsi="Arial" w:cs="Arial"/>
                <w:bCs/>
                <w:sz w:val="24"/>
                <w:szCs w:val="24"/>
              </w:rPr>
              <w:t xml:space="preserve">Mit freundlichen Grüßen </w:t>
            </w:r>
          </w:p>
          <w:p w14:paraId="2DB53F0A" w14:textId="77777777" w:rsidR="005A3571" w:rsidRPr="005A3571" w:rsidRDefault="005A3571" w:rsidP="005A3571">
            <w:pPr>
              <w:spacing w:before="120" w:after="120"/>
              <w:rPr>
                <w:rFonts w:ascii="Arial" w:hAnsi="Arial" w:cs="Arial"/>
                <w:bCs/>
                <w:i/>
                <w:iCs/>
                <w:sz w:val="24"/>
                <w:szCs w:val="24"/>
                <w:u w:val="single"/>
              </w:rPr>
            </w:pPr>
            <w:r w:rsidRPr="005A3571">
              <w:rPr>
                <w:rFonts w:ascii="Arial" w:hAnsi="Arial" w:cs="Arial"/>
                <w:bCs/>
                <w:i/>
                <w:iCs/>
                <w:sz w:val="24"/>
                <w:szCs w:val="24"/>
                <w:u w:val="single"/>
              </w:rPr>
              <w:t xml:space="preserve">Klaus Weber </w:t>
            </w:r>
          </w:p>
          <w:p w14:paraId="052B0D47" w14:textId="4200A48B" w:rsidR="005A3571" w:rsidRPr="005A3571" w:rsidRDefault="005A3571" w:rsidP="005A3571">
            <w:pPr>
              <w:spacing w:before="120" w:after="120"/>
              <w:rPr>
                <w:rFonts w:ascii="Arial" w:hAnsi="Arial" w:cs="Arial"/>
                <w:bCs/>
                <w:sz w:val="24"/>
                <w:szCs w:val="24"/>
              </w:rPr>
            </w:pPr>
            <w:r w:rsidRPr="005A3571">
              <w:rPr>
                <w:rFonts w:ascii="Arial" w:hAnsi="Arial" w:cs="Arial"/>
                <w:bCs/>
                <w:sz w:val="24"/>
                <w:szCs w:val="24"/>
              </w:rPr>
              <w:t>Schulleiter</w:t>
            </w:r>
          </w:p>
        </w:tc>
      </w:tr>
    </w:tbl>
    <w:p w14:paraId="253AC8C9" w14:textId="77777777" w:rsidR="00D70810" w:rsidRPr="00DC3C61" w:rsidRDefault="00D70810" w:rsidP="00DC3C61"/>
    <w:sectPr w:rsidR="00D70810" w:rsidRPr="00DC3C61" w:rsidSect="00FF2F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21FEF" w14:textId="77777777" w:rsidR="002373E7" w:rsidRDefault="002373E7" w:rsidP="00DC3C61">
      <w:pPr>
        <w:spacing w:after="0" w:line="240" w:lineRule="auto"/>
      </w:pPr>
      <w:r>
        <w:separator/>
      </w:r>
    </w:p>
  </w:endnote>
  <w:endnote w:type="continuationSeparator" w:id="0">
    <w:p w14:paraId="3EFAFCB0" w14:textId="77777777" w:rsidR="002373E7" w:rsidRDefault="002373E7"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Interstate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DD0D" w14:textId="77777777" w:rsidR="00665CB0" w:rsidRDefault="00665C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430C" w14:textId="7B39ABAE" w:rsidR="00665CB0" w:rsidRDefault="00665CB0" w:rsidP="00665CB0">
    <w:pPr>
      <w:pStyle w:val="Fuzeile"/>
      <w:jc w:val="right"/>
    </w:pPr>
    <w:bookmarkStart w:id="0" w:name="_GoBack"/>
    <w:r>
      <w:rPr>
        <w:noProof/>
      </w:rPr>
      <w:drawing>
        <wp:inline distT="0" distB="0" distL="0" distR="0" wp14:anchorId="6E7C1E2E" wp14:editId="2A9EC12D">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D47D" w14:textId="77777777" w:rsidR="00665CB0" w:rsidRDefault="00665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048F5" w14:textId="77777777" w:rsidR="002373E7" w:rsidRDefault="002373E7" w:rsidP="00DC3C61">
      <w:pPr>
        <w:spacing w:after="0" w:line="240" w:lineRule="auto"/>
      </w:pPr>
      <w:r>
        <w:separator/>
      </w:r>
    </w:p>
  </w:footnote>
  <w:footnote w:type="continuationSeparator" w:id="0">
    <w:p w14:paraId="72D5ABD5" w14:textId="77777777" w:rsidR="002373E7" w:rsidRDefault="002373E7"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E2DB2" w14:textId="77777777" w:rsidR="00665CB0" w:rsidRDefault="00665C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376F" w14:textId="77777777"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2B69" w14:textId="77777777" w:rsidR="00665CB0" w:rsidRDefault="00665C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71DB6"/>
    <w:multiLevelType w:val="hybridMultilevel"/>
    <w:tmpl w:val="329E2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EC335E"/>
    <w:multiLevelType w:val="hybridMultilevel"/>
    <w:tmpl w:val="206E11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57CB"/>
    <w:rsid w:val="00141863"/>
    <w:rsid w:val="001D46C2"/>
    <w:rsid w:val="002373E7"/>
    <w:rsid w:val="0043085B"/>
    <w:rsid w:val="005309B0"/>
    <w:rsid w:val="005A3571"/>
    <w:rsid w:val="00653722"/>
    <w:rsid w:val="00665CB0"/>
    <w:rsid w:val="008F0A85"/>
    <w:rsid w:val="009605AF"/>
    <w:rsid w:val="00974355"/>
    <w:rsid w:val="009B2F33"/>
    <w:rsid w:val="009D184D"/>
    <w:rsid w:val="00A3435D"/>
    <w:rsid w:val="00AE60EE"/>
    <w:rsid w:val="00C518D6"/>
    <w:rsid w:val="00D70810"/>
    <w:rsid w:val="00DC3C61"/>
    <w:rsid w:val="00DF24B0"/>
    <w:rsid w:val="00E50EBE"/>
    <w:rsid w:val="00E87DBF"/>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4BF04"/>
  <w15:chartTrackingRefBased/>
  <w15:docId w15:val="{009E16AE-C761-477E-93DF-66AE50C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Default">
    <w:name w:val="Default"/>
    <w:rsid w:val="005A3571"/>
    <w:pPr>
      <w:autoSpaceDE w:val="0"/>
      <w:autoSpaceDN w:val="0"/>
      <w:adjustRightInd w:val="0"/>
    </w:pPr>
    <w:rPr>
      <w:rFonts w:ascii="Interstate" w:hAnsi="Interstate" w:cs="Interstate"/>
      <w:color w:val="000000"/>
      <w:sz w:val="24"/>
      <w:szCs w:val="24"/>
    </w:rPr>
  </w:style>
  <w:style w:type="paragraph" w:customStyle="1" w:styleId="Pa18">
    <w:name w:val="Pa18"/>
    <w:basedOn w:val="Default"/>
    <w:next w:val="Default"/>
    <w:uiPriority w:val="99"/>
    <w:rsid w:val="005A3571"/>
    <w:pPr>
      <w:spacing w:line="191" w:lineRule="atLeast"/>
    </w:pPr>
    <w:rPr>
      <w:rFonts w:cs="Times New Roman"/>
      <w:color w:val="auto"/>
    </w:rPr>
  </w:style>
  <w:style w:type="paragraph" w:customStyle="1" w:styleId="Pa19">
    <w:name w:val="Pa19"/>
    <w:basedOn w:val="Default"/>
    <w:next w:val="Default"/>
    <w:uiPriority w:val="99"/>
    <w:rsid w:val="005A3571"/>
    <w:pPr>
      <w:spacing w:line="171" w:lineRule="atLeast"/>
    </w:pPr>
    <w:rPr>
      <w:rFonts w:cs="Times New Roman"/>
      <w:color w:val="auto"/>
    </w:rPr>
  </w:style>
  <w:style w:type="character" w:customStyle="1" w:styleId="A15">
    <w:name w:val="A15"/>
    <w:uiPriority w:val="99"/>
    <w:rsid w:val="005A3571"/>
    <w:rPr>
      <w:rFonts w:ascii="Interstate Light" w:hAnsi="Interstate Light" w:cs="Interstate Light"/>
      <w:i/>
      <w:iCs/>
      <w:color w:val="221E1F"/>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1E066-C44E-430E-9D4C-4C2F4F5DCB7F}"/>
</file>

<file path=customXml/itemProps2.xml><?xml version="1.0" encoding="utf-8"?>
<ds:datastoreItem xmlns:ds="http://schemas.openxmlformats.org/officeDocument/2006/customXml" ds:itemID="{2BA833E2-2045-4F16-AABE-9E419B69AFB3}"/>
</file>

<file path=customXml/itemProps3.xml><?xml version="1.0" encoding="utf-8"?>
<ds:datastoreItem xmlns:ds="http://schemas.openxmlformats.org/officeDocument/2006/customXml" ds:itemID="{41564D76-DAA2-4C17-BE0A-A5D117673F78}"/>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4</cp:revision>
  <dcterms:created xsi:type="dcterms:W3CDTF">2020-03-17T21:01:00Z</dcterms:created>
  <dcterms:modified xsi:type="dcterms:W3CDTF">2020-11-12T10:09:00Z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