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864A" w14:textId="2DAD5B45" w:rsidR="00FC3FF5" w:rsidRDefault="00FC3FF5" w:rsidP="00FC3FF5">
      <w:pPr>
        <w:pStyle w:val="KeinLeerraum"/>
      </w:pPr>
      <w:r w:rsidRPr="00BF3A29"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D919" wp14:editId="53748461">
                <wp:simplePos x="0" y="0"/>
                <wp:positionH relativeFrom="column">
                  <wp:posOffset>-4445</wp:posOffset>
                </wp:positionH>
                <wp:positionV relativeFrom="paragraph">
                  <wp:posOffset>-585470</wp:posOffset>
                </wp:positionV>
                <wp:extent cx="3257550" cy="1685925"/>
                <wp:effectExtent l="0" t="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57ACAB9" w14:textId="77777777" w:rsidR="00FC3FF5" w:rsidRDefault="00FC3FF5" w:rsidP="00FC3FF5"/>
                          <w:p w14:paraId="52BFE10A" w14:textId="77777777" w:rsidR="00FC3FF5" w:rsidRPr="00D27862" w:rsidRDefault="00FC3FF5" w:rsidP="00FC3F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7862">
                              <w:rPr>
                                <w:b/>
                                <w:bCs/>
                              </w:rPr>
                              <w:t>Mehr Informationen zu diesem Konzept finden Sie hier:</w:t>
                            </w:r>
                          </w:p>
                          <w:p w14:paraId="26292190" w14:textId="0F64AC42" w:rsidR="00FC3FF5" w:rsidRPr="00643225" w:rsidRDefault="00FC3FF5" w:rsidP="00FC3FF5">
                            <w:r>
                              <w:t xml:space="preserve">„Recht und Schulmanagement“, Sonderausgabe Nov. 2020, S. </w:t>
                            </w:r>
                            <w:r>
                              <w:t>4</w:t>
                            </w:r>
                          </w:p>
                          <w:p w14:paraId="12F95E7E" w14:textId="77777777" w:rsidR="00FC3FF5" w:rsidRDefault="00FC3FF5" w:rsidP="00FC3FF5">
                            <w:r>
                              <w:t xml:space="preserve">Link zur Ausgabe: </w:t>
                            </w:r>
                            <w:hyperlink r:id="rId8" w:tgtFrame="_blank" w:history="1">
                              <w:r>
                                <w:rPr>
                                  <w:rStyle w:val="Hyperlink"/>
                                </w:rPr>
                                <w:t>https://kurzelinks.de/SO-Nov-20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6D91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.35pt;margin-top:-46.1pt;width:256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RGWAIAALQEAAAOAAAAZHJzL2Uyb0RvYy54bWysVN9P2zAQfp+0/8Hy+0haKIOKFBVQp0kI&#10;kGDi2XWcNpLj82y3SffX77OTlg72NK0P7v3y+e6773J13TWabZXzNZmCj05yzpSRVNZmVfAfL4sv&#10;F5z5IEwpNBlV8J3y/Hr2+dNVa6dqTGvSpXIMSYyftrbg6xDsNMu8XKtG+BOyysBZkWtEgOpWWelE&#10;i+yNzsZ5fp615ErrSCrvYb3rnXyW8leVkuGxqrwKTBcctYV0unQu45nNrsR05YRd13IoQ/xDFY2o&#10;DR49pLoTQbCNqz+kamrpyFMVTiQ1GVVVLVXqAd2M8nfdPK+FVakXgOPtASb//9LKh+2TY3VZcAzK&#10;iAYjelFdqJQu2UVEp7V+iqBni7DQ3VCHKe/tHsbYdFe5Jv6jHQY/cN4dsEUyJmE8HU++TiZwSfhG&#10;5xeTy/Ek5snerlvnwzdFDYtCwR2GlzAV23sf+tB9SHzNk67LRa11Unb+Vju2FZgz6FFSy5kWPsBY&#10;8EX6Da/9cU0b1hb8/BSFfUzpVstDzjy/yReJLij4KAU0bdBFhKmHI0qhW3YDdksqd4DOUU89b+Wi&#10;Rnv3qO1JOHANkGB/wiOOShOqoUHibE3u19/sMR4UgJezFtwtuP+5EU6h5e8G5LgcnZ1FsiflbPJ1&#10;DMUde5bHHrNpbgmwjbCpViYxxge9FytHzSvWbB5fhUsYibcLHvbibeg3Cmsq1XyegkBvK8K9ebYy&#10;po7oxuG9dK/C2WHCAeR4oD3LxfTdoPvYeNPQfBOoqhMLIsA9qgPuWI3Eo2GN4+4d6ynq7WMz+w0A&#10;AP//AwBQSwMEFAAGAAgAAAAhAHGlUCvfAAAACQEAAA8AAABkcnMvZG93bnJldi54bWxMj01PwzAM&#10;hu9I/IfISNy29EOsa9d0AqSJXTgwOOzoNaGtaJyqydry7zEnOFnW++j143K/2F5MZvSdIwXxOgJh&#10;qHa6o0bBx/thtQXhA5LG3pFR8G087KvbmxIL7WZ6M9MpNIJLyBeooA1hKKT0dWss+rUbDHH26UaL&#10;gdexkXrEmcttL5Mo2kiLHfGFFgfz3Jr663S1CvAlejpG5+N0mM+vebfJwhTnQan7u+VxByKYJfzB&#10;8KvP6lCx08VdSXvRK1hlDPLIkwQE5w9xkoK4MJilKciqlP8/qH4AAAD//wMAUEsBAi0AFAAGAAgA&#10;AAAhALaDOJL+AAAA4QEAABMAAAAAAAAAAAAAAAAAAAAAAFtDb250ZW50X1R5cGVzXS54bWxQSwEC&#10;LQAUAAYACAAAACEAOP0h/9YAAACUAQAACwAAAAAAAAAAAAAAAAAvAQAAX3JlbHMvLnJlbHNQSwEC&#10;LQAUAAYACAAAACEA95P0RlgCAAC0BAAADgAAAAAAAAAAAAAAAAAuAgAAZHJzL2Uyb0RvYy54bWxQ&#10;SwECLQAUAAYACAAAACEAcaVQK98AAAAJAQAADwAAAAAAAAAAAAAAAACyBAAAZHJzL2Rvd25yZXYu&#10;eG1sUEsFBgAAAAAEAAQA8wAAAL4FAAAAAA==&#10;" fillcolor="window" strokecolor="#00b0f0" strokeweight=".5pt">
                <v:textbox>
                  <w:txbxContent>
                    <w:p w14:paraId="057ACAB9" w14:textId="77777777" w:rsidR="00FC3FF5" w:rsidRDefault="00FC3FF5" w:rsidP="00FC3FF5"/>
                    <w:p w14:paraId="52BFE10A" w14:textId="77777777" w:rsidR="00FC3FF5" w:rsidRPr="00D27862" w:rsidRDefault="00FC3FF5" w:rsidP="00FC3FF5">
                      <w:pPr>
                        <w:rPr>
                          <w:b/>
                          <w:bCs/>
                        </w:rPr>
                      </w:pPr>
                      <w:r w:rsidRPr="00D27862">
                        <w:rPr>
                          <w:b/>
                          <w:bCs/>
                        </w:rPr>
                        <w:t>Mehr Informationen zu diesem Konzept finden Sie hier:</w:t>
                      </w:r>
                    </w:p>
                    <w:p w14:paraId="26292190" w14:textId="0F64AC42" w:rsidR="00FC3FF5" w:rsidRPr="00643225" w:rsidRDefault="00FC3FF5" w:rsidP="00FC3FF5">
                      <w:r>
                        <w:t xml:space="preserve">„Recht und Schulmanagement“, Sonderausgabe Nov. 2020, S. </w:t>
                      </w:r>
                      <w:r>
                        <w:t>4</w:t>
                      </w:r>
                    </w:p>
                    <w:p w14:paraId="12F95E7E" w14:textId="77777777" w:rsidR="00FC3FF5" w:rsidRDefault="00FC3FF5" w:rsidP="00FC3FF5">
                      <w:r>
                        <w:t xml:space="preserve">Link zur Ausgabe: </w:t>
                      </w:r>
                      <w:hyperlink r:id="rId9" w:tgtFrame="_blank" w:history="1">
                        <w:r>
                          <w:rPr>
                            <w:rStyle w:val="Hyperlink"/>
                          </w:rPr>
                          <w:t>https://kurzelinks.de/SO-Nov-20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E42471" w14:textId="0456C36B" w:rsidR="00FC3FF5" w:rsidRDefault="00FC3FF5" w:rsidP="00FC3FF5">
      <w:pPr>
        <w:pStyle w:val="KeinLeerraum"/>
      </w:pPr>
    </w:p>
    <w:p w14:paraId="0F939479" w14:textId="0E354BE5" w:rsidR="00FC3FF5" w:rsidRDefault="00FC3FF5" w:rsidP="00FC3FF5">
      <w:pPr>
        <w:pStyle w:val="KeinLeerraum"/>
      </w:pPr>
    </w:p>
    <w:p w14:paraId="2703271D" w14:textId="3F005761" w:rsidR="00FC3FF5" w:rsidRDefault="00FC3FF5" w:rsidP="00FC3FF5">
      <w:pPr>
        <w:pStyle w:val="KeinLeerraum"/>
      </w:pPr>
    </w:p>
    <w:p w14:paraId="2C8FFE5E" w14:textId="77777777" w:rsidR="00FC3FF5" w:rsidRDefault="00FC3FF5" w:rsidP="00FC3FF5">
      <w:pPr>
        <w:pStyle w:val="KeinLeerraum"/>
      </w:pPr>
    </w:p>
    <w:p w14:paraId="5AE11517" w14:textId="77777777" w:rsidR="00FC3FF5" w:rsidRPr="00FC3FF5" w:rsidRDefault="00FC3FF5" w:rsidP="00FC3FF5"/>
    <w:p w14:paraId="654FAA3E" w14:textId="4FC6616E" w:rsidR="001823FC" w:rsidRDefault="00664DF2" w:rsidP="005529EF">
      <w:pPr>
        <w:pStyle w:val="berschrift1"/>
      </w:pPr>
      <w:r>
        <w:t>Hilfestellungen Baustein 1</w:t>
      </w:r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1566"/>
        <w:gridCol w:w="2193"/>
        <w:gridCol w:w="1808"/>
        <w:gridCol w:w="1748"/>
        <w:gridCol w:w="1747"/>
      </w:tblGrid>
      <w:tr w:rsidR="001823FC" w14:paraId="2256CEF7" w14:textId="77777777" w:rsidTr="005529EF">
        <w:tc>
          <w:tcPr>
            <w:tcW w:w="9062" w:type="dxa"/>
            <w:gridSpan w:val="5"/>
            <w:shd w:val="clear" w:color="auto" w:fill="8EAADB" w:themeFill="accent5" w:themeFillTint="99"/>
            <w:tcMar>
              <w:left w:w="108" w:type="dxa"/>
            </w:tcMar>
          </w:tcPr>
          <w:p w14:paraId="238611D1" w14:textId="77777777" w:rsidR="001823FC" w:rsidRDefault="00664DF2" w:rsidP="00674549">
            <w:pPr>
              <w:pStyle w:val="7aSGHKastenHead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1. Baustein: Bedarfsermittlung und Analyse der vorhandenen Personalstruktur</w:t>
            </w:r>
          </w:p>
        </w:tc>
      </w:tr>
      <w:tr w:rsidR="001823FC" w14:paraId="1119E785" w14:textId="77777777" w:rsidTr="005529EF">
        <w:tc>
          <w:tcPr>
            <w:tcW w:w="1566" w:type="dxa"/>
            <w:shd w:val="clear" w:color="auto" w:fill="D9E2F3" w:themeFill="accent5" w:themeFillTint="33"/>
            <w:tcMar>
              <w:left w:w="108" w:type="dxa"/>
            </w:tcMar>
          </w:tcPr>
          <w:p w14:paraId="6FA4E9AE" w14:textId="77777777" w:rsidR="001823FC" w:rsidRDefault="00664DF2" w:rsidP="00674549">
            <w:pPr>
              <w:pStyle w:val="7bSGHKastenSub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Inhalte:</w:t>
            </w:r>
          </w:p>
        </w:tc>
        <w:tc>
          <w:tcPr>
            <w:tcW w:w="7496" w:type="dxa"/>
            <w:gridSpan w:val="4"/>
            <w:shd w:val="clear" w:color="auto" w:fill="auto"/>
            <w:tcMar>
              <w:left w:w="108" w:type="dxa"/>
            </w:tcMar>
          </w:tcPr>
          <w:p w14:paraId="272BEC8F" w14:textId="65FBB59C" w:rsidR="001823FC" w:rsidRDefault="00664DF2" w:rsidP="00674549">
            <w:pPr>
              <w:pStyle w:val="7cSGHKastenText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Auflistung Ihrer Mitarbeiter mit dazugehörigen Merkmalen:</w:t>
            </w:r>
          </w:p>
          <w:p w14:paraId="2E702A99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Fächer, Alter, Eintritts- und Austrittsdatum, Teamzugehörigkeit, zusätzliche Qualifikationen und Funktionen </w:t>
            </w:r>
          </w:p>
          <w:p w14:paraId="7E8F9FAF" w14:textId="77777777" w:rsidR="001823FC" w:rsidRDefault="00664DF2" w:rsidP="00674549">
            <w:pPr>
              <w:pStyle w:val="7cSGHKastenText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Ergebnisse aus Mitarbeitergesprächen (Lehrkräfte, Fachkonferenzen, Teams):</w:t>
            </w:r>
          </w:p>
          <w:p w14:paraId="337303F6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Standort- und Potenzialbestimmung</w:t>
            </w:r>
          </w:p>
          <w:p w14:paraId="3C145EC7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Festlegung von Zielvereinbarungen, Fortbildungsbedarfen und -inhalten</w:t>
            </w:r>
          </w:p>
        </w:tc>
      </w:tr>
      <w:tr w:rsidR="001823FC" w14:paraId="54B788D0" w14:textId="77777777" w:rsidTr="005529EF">
        <w:tc>
          <w:tcPr>
            <w:tcW w:w="1566" w:type="dxa"/>
            <w:shd w:val="clear" w:color="auto" w:fill="D9E2F3" w:themeFill="accent5" w:themeFillTint="33"/>
            <w:tcMar>
              <w:left w:w="108" w:type="dxa"/>
            </w:tcMar>
          </w:tcPr>
          <w:p w14:paraId="6AA1740E" w14:textId="77777777" w:rsidR="001823FC" w:rsidRDefault="00664DF2" w:rsidP="00674549">
            <w:pPr>
              <w:pStyle w:val="7bSGHKastenSub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und Maßnahmen:</w:t>
            </w:r>
          </w:p>
        </w:tc>
        <w:tc>
          <w:tcPr>
            <w:tcW w:w="7496" w:type="dxa"/>
            <w:gridSpan w:val="4"/>
            <w:shd w:val="clear" w:color="auto" w:fill="auto"/>
            <w:tcMar>
              <w:left w:w="108" w:type="dxa"/>
            </w:tcMar>
          </w:tcPr>
          <w:p w14:paraId="0654C141" w14:textId="77777777" w:rsidR="001823FC" w:rsidRDefault="00664DF2" w:rsidP="00674549">
            <w:pPr>
              <w:pStyle w:val="7cSGHKastenText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Ermittlung und Analyse:</w:t>
            </w:r>
          </w:p>
          <w:p w14:paraId="65154057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quantitativen und qualitativen Personalbedarfs Ihrer Schule</w:t>
            </w:r>
          </w:p>
          <w:p w14:paraId="1A61B02E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Entwicklungsbedürfnisse und Motivationen Ihrer Lehrkräfte</w:t>
            </w:r>
          </w:p>
          <w:p w14:paraId="52665DCC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Entwicklungsstandes und -bedarfs der Gesamtorganisation und Teams</w:t>
            </w:r>
          </w:p>
        </w:tc>
      </w:tr>
      <w:tr w:rsidR="001823FC" w14:paraId="7AA359B2" w14:textId="77777777" w:rsidTr="005529EF">
        <w:trPr>
          <w:trHeight w:val="133"/>
        </w:trPr>
        <w:tc>
          <w:tcPr>
            <w:tcW w:w="1566" w:type="dxa"/>
            <w:shd w:val="clear" w:color="auto" w:fill="D9E2F3" w:themeFill="accent5" w:themeFillTint="33"/>
            <w:tcMar>
              <w:left w:w="108" w:type="dxa"/>
            </w:tcMar>
          </w:tcPr>
          <w:p w14:paraId="2044A47F" w14:textId="77777777" w:rsidR="001823FC" w:rsidRDefault="00664DF2" w:rsidP="00674549">
            <w:pPr>
              <w:pStyle w:val="7bSGHKastenSub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Instrumente:</w:t>
            </w:r>
          </w:p>
        </w:tc>
        <w:tc>
          <w:tcPr>
            <w:tcW w:w="2193" w:type="dxa"/>
            <w:shd w:val="clear" w:color="auto" w:fill="auto"/>
            <w:tcMar>
              <w:left w:w="108" w:type="dxa"/>
            </w:tcMar>
          </w:tcPr>
          <w:p w14:paraId="463CD7B4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Mitarbeitergespräche</w:t>
            </w: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14:paraId="03F3B73A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Beratungen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6A777ED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Hospitationen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32FE79BC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Selbst- und Fremd-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evaluation</w:t>
            </w:r>
            <w:proofErr w:type="spellEnd"/>
          </w:p>
        </w:tc>
      </w:tr>
      <w:tr w:rsidR="001823FC" w14:paraId="32F61796" w14:textId="77777777" w:rsidTr="005529EF">
        <w:tc>
          <w:tcPr>
            <w:tcW w:w="1566" w:type="dxa"/>
            <w:shd w:val="clear" w:color="auto" w:fill="D9E2F3" w:themeFill="accent5" w:themeFillTint="33"/>
            <w:tcMar>
              <w:left w:w="108" w:type="dxa"/>
            </w:tcMar>
          </w:tcPr>
          <w:p w14:paraId="33089689" w14:textId="77777777" w:rsidR="001823FC" w:rsidRDefault="00664DF2" w:rsidP="00674549">
            <w:pPr>
              <w:pStyle w:val="7bSGHKastenSub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Hilfsmittel:</w:t>
            </w:r>
          </w:p>
        </w:tc>
        <w:tc>
          <w:tcPr>
            <w:tcW w:w="2193" w:type="dxa"/>
            <w:shd w:val="clear" w:color="auto" w:fill="auto"/>
            <w:tcMar>
              <w:left w:w="108" w:type="dxa"/>
            </w:tcMar>
          </w:tcPr>
          <w:p w14:paraId="542B5A58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Gesprächsprotokolle</w:t>
            </w: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</w:tcPr>
          <w:p w14:paraId="2178B576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Schulprogramm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EDB3159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Organigramm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618BE1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Fragenkatalog (Download)</w:t>
            </w:r>
          </w:p>
        </w:tc>
      </w:tr>
    </w:tbl>
    <w:p w14:paraId="59C52987" w14:textId="0473064E" w:rsidR="001823FC" w:rsidRPr="005529EF" w:rsidRDefault="00664DF2">
      <w:pPr>
        <w:rPr>
          <w:b/>
        </w:rPr>
      </w:pPr>
      <w:r w:rsidRPr="005529EF">
        <w:rPr>
          <w:b/>
        </w:rPr>
        <w:t xml:space="preserve">Für die Analyse und die Ermittlung des Handlungsbedarfs kann der folgende Fragenkatalog hilfreich sein: </w:t>
      </w:r>
    </w:p>
    <w:p w14:paraId="497B2046" w14:textId="3894D1A6" w:rsidR="001823FC" w:rsidRPr="00B17E74" w:rsidRDefault="00664DF2">
      <w:pPr>
        <w:pStyle w:val="Listenabsatz"/>
        <w:numPr>
          <w:ilvl w:val="0"/>
          <w:numId w:val="3"/>
        </w:numPr>
        <w:jc w:val="left"/>
        <w:rPr>
          <w:sz w:val="20"/>
        </w:rPr>
      </w:pPr>
      <w:r w:rsidRPr="00B17E74">
        <w:rPr>
          <w:sz w:val="20"/>
        </w:rPr>
        <w:t xml:space="preserve">Welche Qualifikationsbedürfnisse ergeben sich aus den Entwicklungsvorhaben Ihrer Schule sowie </w:t>
      </w:r>
      <w:r w:rsidR="00690F95">
        <w:rPr>
          <w:sz w:val="20"/>
        </w:rPr>
        <w:t xml:space="preserve">dem </w:t>
      </w:r>
      <w:r w:rsidRPr="00B17E74">
        <w:rPr>
          <w:sz w:val="20"/>
        </w:rPr>
        <w:t xml:space="preserve">pädagogischen Selbstverständnis? </w:t>
      </w:r>
    </w:p>
    <w:p w14:paraId="4D213F1C" w14:textId="77777777" w:rsidR="001823FC" w:rsidRPr="00B17E74" w:rsidRDefault="00664DF2">
      <w:pPr>
        <w:pStyle w:val="Listenabsatz"/>
        <w:numPr>
          <w:ilvl w:val="0"/>
          <w:numId w:val="3"/>
        </w:numPr>
        <w:jc w:val="left"/>
        <w:rPr>
          <w:sz w:val="20"/>
        </w:rPr>
      </w:pPr>
      <w:r w:rsidRPr="00B17E74">
        <w:rPr>
          <w:sz w:val="20"/>
        </w:rPr>
        <w:t xml:space="preserve">Wie werden sich Ihre Schülerzahlen vermutlich entwickeln? Welche Auswirkungen hat dies auf den Personalbedarf? </w:t>
      </w:r>
    </w:p>
    <w:p w14:paraId="23E79487" w14:textId="77777777" w:rsidR="001823FC" w:rsidRPr="00B17E74" w:rsidRDefault="00664DF2">
      <w:pPr>
        <w:pStyle w:val="Listenabsatz"/>
        <w:numPr>
          <w:ilvl w:val="0"/>
          <w:numId w:val="3"/>
        </w:numPr>
        <w:jc w:val="left"/>
        <w:rPr>
          <w:sz w:val="20"/>
        </w:rPr>
      </w:pPr>
      <w:r w:rsidRPr="00B17E74">
        <w:rPr>
          <w:sz w:val="20"/>
        </w:rPr>
        <w:t xml:space="preserve">Welche Ressourcen sind im aktuellen Team vorhanden? </w:t>
      </w:r>
    </w:p>
    <w:p w14:paraId="556605A2" w14:textId="403B9277" w:rsidR="001823FC" w:rsidRPr="00B17E74" w:rsidRDefault="00664DF2">
      <w:pPr>
        <w:pStyle w:val="Listenabsatz"/>
        <w:numPr>
          <w:ilvl w:val="1"/>
          <w:numId w:val="3"/>
        </w:numPr>
        <w:jc w:val="left"/>
        <w:rPr>
          <w:sz w:val="20"/>
        </w:rPr>
      </w:pPr>
      <w:r w:rsidRPr="00B17E74">
        <w:rPr>
          <w:sz w:val="20"/>
        </w:rPr>
        <w:t>z.</w:t>
      </w:r>
      <w:r w:rsidR="00690F95">
        <w:rPr>
          <w:sz w:val="20"/>
        </w:rPr>
        <w:t xml:space="preserve"> </w:t>
      </w:r>
      <w:r w:rsidRPr="00B17E74">
        <w:rPr>
          <w:sz w:val="20"/>
        </w:rPr>
        <w:t xml:space="preserve">B. fachlich-methodisches Wissen und Können, inhaltliches Wissen und Können, soziale Fertigkeiten, Haltungen und Einstellungen </w:t>
      </w:r>
    </w:p>
    <w:p w14:paraId="46B4624F" w14:textId="77777777" w:rsidR="001823FC" w:rsidRPr="00B17E74" w:rsidRDefault="00664DF2">
      <w:pPr>
        <w:pStyle w:val="Listenabsatz"/>
        <w:numPr>
          <w:ilvl w:val="0"/>
          <w:numId w:val="3"/>
        </w:numPr>
        <w:jc w:val="left"/>
        <w:rPr>
          <w:sz w:val="20"/>
        </w:rPr>
      </w:pPr>
      <w:r w:rsidRPr="00B17E74">
        <w:rPr>
          <w:sz w:val="20"/>
        </w:rPr>
        <w:t xml:space="preserve">Wie sieht die Altersstruktur in Ihrem Team aus? In welchen Zeiträumen stehen Pensionierungen an? </w:t>
      </w:r>
    </w:p>
    <w:p w14:paraId="135AC41C" w14:textId="77777777" w:rsidR="001823FC" w:rsidRPr="00B17E74" w:rsidRDefault="00664DF2">
      <w:pPr>
        <w:pStyle w:val="Listenabsatz"/>
        <w:numPr>
          <w:ilvl w:val="0"/>
          <w:numId w:val="3"/>
        </w:numPr>
        <w:jc w:val="left"/>
        <w:rPr>
          <w:sz w:val="20"/>
        </w:rPr>
      </w:pPr>
      <w:r w:rsidRPr="00B17E74">
        <w:rPr>
          <w:sz w:val="20"/>
        </w:rPr>
        <w:t>Wie sieht die Geschlechterverteilung in Ihrem Team aus?</w:t>
      </w:r>
    </w:p>
    <w:p w14:paraId="563DE680" w14:textId="0CD09A5C" w:rsidR="001823FC" w:rsidRPr="00B17E74" w:rsidRDefault="00664DF2">
      <w:pPr>
        <w:pStyle w:val="Listenabsatz"/>
        <w:numPr>
          <w:ilvl w:val="0"/>
          <w:numId w:val="3"/>
        </w:numPr>
        <w:jc w:val="left"/>
        <w:rPr>
          <w:sz w:val="20"/>
        </w:rPr>
      </w:pPr>
      <w:r w:rsidRPr="00B17E74">
        <w:rPr>
          <w:sz w:val="20"/>
        </w:rPr>
        <w:t xml:space="preserve">Wie sieht die Aufteilung Vollzeit- und Teilzeitstellen </w:t>
      </w:r>
      <w:r w:rsidR="00690F95" w:rsidRPr="00B17E74">
        <w:rPr>
          <w:sz w:val="20"/>
        </w:rPr>
        <w:t xml:space="preserve">betreffend </w:t>
      </w:r>
      <w:r w:rsidRPr="00B17E74">
        <w:rPr>
          <w:sz w:val="20"/>
        </w:rPr>
        <w:t xml:space="preserve">aus? Entspricht sie den Bedürfnissen der Schule? </w:t>
      </w:r>
    </w:p>
    <w:p w14:paraId="084C0063" w14:textId="5883191C" w:rsidR="001823FC" w:rsidRPr="00B17E74" w:rsidRDefault="00664DF2">
      <w:pPr>
        <w:pStyle w:val="Listenabsatz"/>
        <w:numPr>
          <w:ilvl w:val="0"/>
          <w:numId w:val="3"/>
        </w:numPr>
        <w:jc w:val="left"/>
        <w:rPr>
          <w:sz w:val="20"/>
        </w:rPr>
      </w:pPr>
      <w:r w:rsidRPr="00B17E74">
        <w:rPr>
          <w:sz w:val="20"/>
        </w:rPr>
        <w:t>Welche individuellen Bedürfnisse haben die Mitarbeite</w:t>
      </w:r>
      <w:r w:rsidR="00DD2A52">
        <w:rPr>
          <w:sz w:val="20"/>
        </w:rPr>
        <w:t>r</w:t>
      </w:r>
      <w:r w:rsidRPr="00B17E74">
        <w:rPr>
          <w:sz w:val="20"/>
        </w:rPr>
        <w:t xml:space="preserve"> in Bezug auf ihre berufliche Entwicklung? </w:t>
      </w:r>
    </w:p>
    <w:p w14:paraId="2E3D9FEF" w14:textId="77777777" w:rsidR="001823FC" w:rsidRPr="00B17E74" w:rsidRDefault="00664DF2">
      <w:pPr>
        <w:pStyle w:val="Listenabsatz"/>
        <w:numPr>
          <w:ilvl w:val="0"/>
          <w:numId w:val="3"/>
        </w:numPr>
        <w:jc w:val="left"/>
        <w:rPr>
          <w:sz w:val="20"/>
        </w:rPr>
      </w:pPr>
      <w:r w:rsidRPr="00B17E74">
        <w:rPr>
          <w:sz w:val="20"/>
        </w:rPr>
        <w:t xml:space="preserve">Wo stehen einzelne Teams und die Schule bezüglich Entwicklungszielen und neuen Entwicklungserfordernissen? </w:t>
      </w:r>
    </w:p>
    <w:p w14:paraId="672A6659" w14:textId="77777777" w:rsidR="001823FC" w:rsidRDefault="001823FC">
      <w:pPr>
        <w:pStyle w:val="Listenabsatz"/>
        <w:jc w:val="left"/>
      </w:pPr>
    </w:p>
    <w:p w14:paraId="0A37501D" w14:textId="77777777" w:rsidR="005529EF" w:rsidRDefault="005529EF">
      <w:r>
        <w:br w:type="page"/>
      </w:r>
    </w:p>
    <w:p w14:paraId="604DDAFF" w14:textId="77777777" w:rsidR="005529EF" w:rsidRDefault="005529EF" w:rsidP="005529EF">
      <w:pPr>
        <w:pStyle w:val="berschrift1"/>
      </w:pPr>
      <w:r>
        <w:lastRenderedPageBreak/>
        <w:t>Hilfestellungen Baustein 2</w:t>
      </w:r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1565"/>
        <w:gridCol w:w="2497"/>
        <w:gridCol w:w="1253"/>
        <w:gridCol w:w="1251"/>
        <w:gridCol w:w="2496"/>
      </w:tblGrid>
      <w:tr w:rsidR="001823FC" w14:paraId="6E76E60B" w14:textId="77777777" w:rsidTr="005529EF">
        <w:tc>
          <w:tcPr>
            <w:tcW w:w="9062" w:type="dxa"/>
            <w:gridSpan w:val="5"/>
            <w:shd w:val="clear" w:color="auto" w:fill="8EAADB" w:themeFill="accent5" w:themeFillTint="99"/>
            <w:tcMar>
              <w:left w:w="108" w:type="dxa"/>
            </w:tcMar>
          </w:tcPr>
          <w:p w14:paraId="163B4C59" w14:textId="77777777" w:rsidR="001823FC" w:rsidRDefault="00664DF2" w:rsidP="00674549">
            <w:pPr>
              <w:pStyle w:val="7aSGHKastenHead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2. Baustein: </w:t>
            </w:r>
            <w:bookmarkStart w:id="0" w:name="_Hlk52309299"/>
            <w:bookmarkEnd w:id="0"/>
            <w:r>
              <w:rPr>
                <w:szCs w:val="24"/>
              </w:rPr>
              <w:t>Festlegung von Qualitätsmerkmalen und Erstellung eines Personalportfolios</w:t>
            </w:r>
          </w:p>
        </w:tc>
      </w:tr>
      <w:tr w:rsidR="001823FC" w14:paraId="071D8975" w14:textId="77777777" w:rsidTr="005529EF">
        <w:tc>
          <w:tcPr>
            <w:tcW w:w="1565" w:type="dxa"/>
            <w:shd w:val="clear" w:color="auto" w:fill="D9E2F3" w:themeFill="accent5" w:themeFillTint="33"/>
            <w:tcMar>
              <w:left w:w="108" w:type="dxa"/>
            </w:tcMar>
          </w:tcPr>
          <w:p w14:paraId="6054555F" w14:textId="77777777" w:rsidR="001823FC" w:rsidRDefault="00664DF2" w:rsidP="00674549">
            <w:pPr>
              <w:pStyle w:val="7bSGHKastenSub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Inhalte:</w:t>
            </w:r>
          </w:p>
        </w:tc>
        <w:tc>
          <w:tcPr>
            <w:tcW w:w="7497" w:type="dxa"/>
            <w:gridSpan w:val="4"/>
            <w:shd w:val="clear" w:color="auto" w:fill="auto"/>
            <w:tcMar>
              <w:left w:w="108" w:type="dxa"/>
            </w:tcMar>
          </w:tcPr>
          <w:p w14:paraId="26E7B226" w14:textId="419858C0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Aufstellung v</w:t>
            </w:r>
            <w:r w:rsidR="00461B92">
              <w:rPr>
                <w:b/>
                <w:bCs/>
                <w:sz w:val="24"/>
                <w:szCs w:val="24"/>
              </w:rPr>
              <w:t>on messbaren Qualitätsmerkmalen</w:t>
            </w:r>
          </w:p>
          <w:p w14:paraId="5936B999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 Personalentwicklung</w:t>
            </w:r>
          </w:p>
          <w:p w14:paraId="56E9D20F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 Weiterentwicklung beruflicher Kompetenzen</w:t>
            </w:r>
          </w:p>
          <w:p w14:paraId="12C5A379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 Lehrerkooperation</w:t>
            </w:r>
          </w:p>
          <w:p w14:paraId="7FB3CD47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Erstellung eines Personalportfolios:</w:t>
            </w:r>
          </w:p>
          <w:p w14:paraId="7FA2CEE2" w14:textId="5C33DD73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Darstellung von Entwicklungspotenzialen und </w:t>
            </w:r>
            <w:r w:rsidR="002917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bedarfen Ihrer Mitarbeiter</w:t>
            </w:r>
          </w:p>
          <w:p w14:paraId="7C39C860" w14:textId="4CC373F8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kriterien</w:t>
            </w:r>
            <w:proofErr w:type="spellEnd"/>
            <w:r>
              <w:rPr>
                <w:sz w:val="24"/>
                <w:szCs w:val="24"/>
              </w:rPr>
              <w:t>- und leistungsbezogene Einteilung Ihrer Mitarbeiter in Gruppen:</w:t>
            </w:r>
          </w:p>
          <w:p w14:paraId="7107644D" w14:textId="4A5A5FC4" w:rsidR="001823FC" w:rsidRDefault="00664DF2" w:rsidP="00461B92">
            <w:pPr>
              <w:pStyle w:val="7dSGHKastenAuflistung"/>
              <w:spacing w:after="0" w:line="240" w:lineRule="auto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Talente, Leistungsträger mit Potenzial, Leistungsträger, Mitarbeiter mit verbesserungsfähigem Leistungsniveau </w:t>
            </w:r>
          </w:p>
        </w:tc>
      </w:tr>
      <w:tr w:rsidR="001823FC" w14:paraId="2875A82F" w14:textId="77777777" w:rsidTr="005529EF">
        <w:tc>
          <w:tcPr>
            <w:tcW w:w="1565" w:type="dxa"/>
            <w:shd w:val="clear" w:color="auto" w:fill="D9E2F3" w:themeFill="accent5" w:themeFillTint="33"/>
            <w:tcMar>
              <w:left w:w="108" w:type="dxa"/>
            </w:tcMar>
          </w:tcPr>
          <w:p w14:paraId="19D6B0AB" w14:textId="77777777" w:rsidR="001823FC" w:rsidRDefault="00664DF2" w:rsidP="00674549">
            <w:pPr>
              <w:pStyle w:val="7bSGHKastenSub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und Maßnahmen:</w:t>
            </w:r>
          </w:p>
        </w:tc>
        <w:tc>
          <w:tcPr>
            <w:tcW w:w="7497" w:type="dxa"/>
            <w:gridSpan w:val="4"/>
            <w:shd w:val="clear" w:color="auto" w:fill="auto"/>
            <w:tcMar>
              <w:left w:w="108" w:type="dxa"/>
            </w:tcMar>
          </w:tcPr>
          <w:p w14:paraId="0EF82D63" w14:textId="4A6E16A3" w:rsidR="001823FC" w:rsidRDefault="00461B9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Festlegung von</w:t>
            </w:r>
          </w:p>
          <w:p w14:paraId="7D099824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individuellen Grundsätzen Ihrer Personalentwicklung und -führung</w:t>
            </w:r>
          </w:p>
          <w:p w14:paraId="0E895A23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Verantwortlichkeiten und inhaltlichen sowie zeitlichen Abläufen</w:t>
            </w:r>
          </w:p>
          <w:p w14:paraId="568483DE" w14:textId="20AB9D71" w:rsidR="001823FC" w:rsidRDefault="00461B9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Dokumentation und Einschätzung</w:t>
            </w:r>
          </w:p>
          <w:p w14:paraId="2B10119D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aktuellen Leistungen sowie zukünftigen Potenzialen </w:t>
            </w:r>
          </w:p>
          <w:p w14:paraId="40C2623A" w14:textId="77777777" w:rsidR="001823FC" w:rsidRDefault="00664DF2" w:rsidP="00674549">
            <w:pPr>
              <w:pStyle w:val="7dSGHKastenAuflistung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Entwicklungsmöglichkeiten einzelner Lehrkräfte</w:t>
            </w:r>
          </w:p>
        </w:tc>
      </w:tr>
      <w:tr w:rsidR="001823FC" w14:paraId="340062B6" w14:textId="77777777" w:rsidTr="005529EF">
        <w:tc>
          <w:tcPr>
            <w:tcW w:w="1565" w:type="dxa"/>
            <w:shd w:val="clear" w:color="auto" w:fill="D9E2F3" w:themeFill="accent5" w:themeFillTint="33"/>
            <w:tcMar>
              <w:left w:w="108" w:type="dxa"/>
            </w:tcMar>
          </w:tcPr>
          <w:p w14:paraId="70908925" w14:textId="77777777" w:rsidR="001823FC" w:rsidRDefault="00664DF2" w:rsidP="00674549">
            <w:pPr>
              <w:pStyle w:val="7bSGHKastenSub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Instrumente:</w:t>
            </w:r>
          </w:p>
        </w:tc>
        <w:tc>
          <w:tcPr>
            <w:tcW w:w="2497" w:type="dxa"/>
            <w:shd w:val="clear" w:color="auto" w:fill="auto"/>
            <w:tcMar>
              <w:left w:w="108" w:type="dxa"/>
            </w:tcMar>
          </w:tcPr>
          <w:p w14:paraId="33D00725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Personalportfolio</w:t>
            </w:r>
          </w:p>
        </w:tc>
        <w:tc>
          <w:tcPr>
            <w:tcW w:w="2504" w:type="dxa"/>
            <w:gridSpan w:val="2"/>
            <w:shd w:val="clear" w:color="auto" w:fill="auto"/>
            <w:tcMar>
              <w:left w:w="108" w:type="dxa"/>
            </w:tcMar>
          </w:tcPr>
          <w:p w14:paraId="0FB1584D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Qualitätsmerkmalkatalog</w:t>
            </w:r>
          </w:p>
        </w:tc>
        <w:tc>
          <w:tcPr>
            <w:tcW w:w="2496" w:type="dxa"/>
            <w:shd w:val="clear" w:color="auto" w:fill="auto"/>
            <w:tcMar>
              <w:left w:w="108" w:type="dxa"/>
            </w:tcMar>
          </w:tcPr>
          <w:p w14:paraId="2CEC36A0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Beratungen </w:t>
            </w:r>
          </w:p>
        </w:tc>
      </w:tr>
      <w:tr w:rsidR="001823FC" w14:paraId="311E905F" w14:textId="77777777" w:rsidTr="005529EF">
        <w:tc>
          <w:tcPr>
            <w:tcW w:w="1565" w:type="dxa"/>
            <w:shd w:val="clear" w:color="auto" w:fill="D9E2F3" w:themeFill="accent5" w:themeFillTint="33"/>
            <w:tcMar>
              <w:left w:w="108" w:type="dxa"/>
            </w:tcMar>
          </w:tcPr>
          <w:p w14:paraId="47F0E5CF" w14:textId="77777777" w:rsidR="001823FC" w:rsidRDefault="00664DF2" w:rsidP="00674549">
            <w:pPr>
              <w:pStyle w:val="7bSGHKastenSubhead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Hilfsmittel:</w:t>
            </w:r>
          </w:p>
        </w:tc>
        <w:tc>
          <w:tcPr>
            <w:tcW w:w="3750" w:type="dxa"/>
            <w:gridSpan w:val="2"/>
            <w:shd w:val="clear" w:color="auto" w:fill="auto"/>
            <w:tcMar>
              <w:left w:w="108" w:type="dxa"/>
            </w:tcMar>
          </w:tcPr>
          <w:p w14:paraId="008CD0A1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Beispielkriterien Personalportfolio (Download)</w:t>
            </w:r>
          </w:p>
        </w:tc>
        <w:tc>
          <w:tcPr>
            <w:tcW w:w="3747" w:type="dxa"/>
            <w:gridSpan w:val="2"/>
            <w:shd w:val="clear" w:color="auto" w:fill="auto"/>
            <w:tcMar>
              <w:left w:w="108" w:type="dxa"/>
            </w:tcMar>
          </w:tcPr>
          <w:p w14:paraId="4B5C3B8F" w14:textId="77777777" w:rsidR="001823FC" w:rsidRDefault="00664DF2" w:rsidP="00674549">
            <w:pPr>
              <w:pStyle w:val="7cSGHKastenTex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 Qualitätsmerkmalkatalog (Download)</w:t>
            </w:r>
          </w:p>
        </w:tc>
      </w:tr>
    </w:tbl>
    <w:p w14:paraId="450D756E" w14:textId="77777777" w:rsidR="001823FC" w:rsidRDefault="00664DF2" w:rsidP="005529EF">
      <w:pPr>
        <w:pStyle w:val="berschrift2"/>
      </w:pPr>
      <w:bookmarkStart w:id="1" w:name="_Toc32909256"/>
      <w:r>
        <w:t>Personalportfolio</w:t>
      </w:r>
      <w:bookmarkEnd w:id="1"/>
      <w:r>
        <w:t xml:space="preserve"> </w:t>
      </w:r>
    </w:p>
    <w:p w14:paraId="3B10C7B8" w14:textId="69F9A446" w:rsidR="001823FC" w:rsidRDefault="00664DF2">
      <w:r>
        <w:t>Das Personalportfolio dient Ih</w:t>
      </w:r>
      <w:r w:rsidR="00D44F7C">
        <w:t>ne</w:t>
      </w:r>
      <w:r>
        <w:t>n</w:t>
      </w:r>
      <w:r w:rsidR="00D44F7C">
        <w:t xml:space="preserve"> </w:t>
      </w:r>
      <w:r>
        <w:t>als Instrument, um auf Leitungsebene das langfristig-strategische Mitarbeiterpoten</w:t>
      </w:r>
      <w:r w:rsidR="00DD2A52">
        <w:t>z</w:t>
      </w:r>
      <w:r>
        <w:t xml:space="preserve">ial zu erkennen. Es dokumentiert, welche besonderen Kompetenzen und Talente </w:t>
      </w:r>
      <w:r w:rsidR="00D44F7C">
        <w:t>in Ihrem</w:t>
      </w:r>
      <w:r>
        <w:t xml:space="preserve"> Team vorhanden sind, welche Personen Leistungsträger sind und wo Entwicklungspoten</w:t>
      </w:r>
      <w:r w:rsidR="00DD2A52">
        <w:t>z</w:t>
      </w:r>
      <w:r>
        <w:t xml:space="preserve">ial </w:t>
      </w:r>
      <w:r w:rsidR="00DD2A52">
        <w:t>bzw</w:t>
      </w:r>
      <w:r>
        <w:t>. Entwicklungsbedarf besteht. Für jeden Mitarbeite</w:t>
      </w:r>
      <w:r w:rsidR="00DD2A52">
        <w:t>r</w:t>
      </w:r>
      <w:r>
        <w:t xml:space="preserve"> werden die aktuelle Leistung sowie das zukünftige Potenzial eingeschätzt. Daraus ergeben sich </w:t>
      </w:r>
      <w:r w:rsidR="00291738">
        <w:t xml:space="preserve">4 </w:t>
      </w:r>
      <w:r>
        <w:t>Typen von Mitarbeite</w:t>
      </w:r>
      <w:r w:rsidR="00DD2A52">
        <w:t>r</w:t>
      </w:r>
      <w:r>
        <w:t>n</w:t>
      </w:r>
      <w:r w:rsidR="00DD2A52">
        <w:t>:</w:t>
      </w:r>
    </w:p>
    <w:p w14:paraId="69B6E8B3" w14:textId="655139C8" w:rsidR="001823FC" w:rsidRPr="00DD2A52" w:rsidRDefault="00664DF2" w:rsidP="00DD2A52">
      <w:pPr>
        <w:pStyle w:val="Listenabsatz"/>
        <w:numPr>
          <w:ilvl w:val="0"/>
          <w:numId w:val="23"/>
        </w:numPr>
        <w:rPr>
          <w:sz w:val="20"/>
        </w:rPr>
      </w:pPr>
      <w:r w:rsidRPr="00DD2A52">
        <w:rPr>
          <w:b/>
          <w:sz w:val="20"/>
        </w:rPr>
        <w:t>Talente:</w:t>
      </w:r>
      <w:r w:rsidRPr="00DD2A52">
        <w:rPr>
          <w:sz w:val="20"/>
        </w:rPr>
        <w:t xml:space="preserve"> Mitarbeite</w:t>
      </w:r>
      <w:r w:rsidR="00DD2A52">
        <w:rPr>
          <w:sz w:val="20"/>
        </w:rPr>
        <w:t>r</w:t>
      </w:r>
      <w:r w:rsidRPr="00DD2A52">
        <w:rPr>
          <w:sz w:val="20"/>
        </w:rPr>
        <w:t>, von denen man nicht weiß, ob sie auf Dauer in der Schule bleiben möchten (</w:t>
      </w:r>
      <w:r w:rsidR="00291738" w:rsidRPr="00DD2A52">
        <w:rPr>
          <w:sz w:val="20"/>
        </w:rPr>
        <w:t>z. B.</w:t>
      </w:r>
      <w:r w:rsidRPr="00DD2A52">
        <w:rPr>
          <w:sz w:val="20"/>
        </w:rPr>
        <w:t xml:space="preserve"> Nachwuchsführungskräfte). Durch Aufzeigen von Entwicklungsmöglichkeiten lassen sie sich zu Leistungsträgern mit Potenzial entwickeln. </w:t>
      </w:r>
    </w:p>
    <w:p w14:paraId="61C609B6" w14:textId="628C2416" w:rsidR="001823FC" w:rsidRPr="00DD2A52" w:rsidRDefault="00664DF2" w:rsidP="00DD2A52">
      <w:pPr>
        <w:pStyle w:val="Listenabsatz"/>
        <w:numPr>
          <w:ilvl w:val="0"/>
          <w:numId w:val="23"/>
        </w:numPr>
        <w:rPr>
          <w:sz w:val="20"/>
        </w:rPr>
      </w:pPr>
      <w:r w:rsidRPr="00DD2A52">
        <w:rPr>
          <w:b/>
          <w:sz w:val="20"/>
        </w:rPr>
        <w:t xml:space="preserve">Leistungsträger mit Potenzial: </w:t>
      </w:r>
      <w:r w:rsidRPr="00DD2A52">
        <w:rPr>
          <w:sz w:val="20"/>
        </w:rPr>
        <w:t>Hoch</w:t>
      </w:r>
      <w:r w:rsidR="00291738" w:rsidRPr="00DD2A52">
        <w:rPr>
          <w:sz w:val="20"/>
        </w:rPr>
        <w:t xml:space="preserve"> </w:t>
      </w:r>
      <w:r w:rsidRPr="00DD2A52">
        <w:rPr>
          <w:sz w:val="20"/>
        </w:rPr>
        <w:t>motivierte Mitarbeite</w:t>
      </w:r>
      <w:r w:rsidR="00DD2A52">
        <w:rPr>
          <w:sz w:val="20"/>
        </w:rPr>
        <w:t>r</w:t>
      </w:r>
      <w:r w:rsidRPr="00DD2A52">
        <w:rPr>
          <w:sz w:val="20"/>
        </w:rPr>
        <w:t>, die der Schule ihr Fähigkeitspotenzial längerfristig zur Verfügung stellen. Um eine hohe Motivation zu erhalten, muss die Schule Anreize schaffen.</w:t>
      </w:r>
    </w:p>
    <w:p w14:paraId="240652B5" w14:textId="4300E3D0" w:rsidR="001823FC" w:rsidRPr="00DD2A52" w:rsidRDefault="00664DF2" w:rsidP="00DD2A52">
      <w:pPr>
        <w:pStyle w:val="Listenabsatz"/>
        <w:numPr>
          <w:ilvl w:val="0"/>
          <w:numId w:val="23"/>
        </w:numPr>
        <w:rPr>
          <w:sz w:val="20"/>
        </w:rPr>
      </w:pPr>
      <w:r w:rsidRPr="00DD2A52">
        <w:rPr>
          <w:b/>
          <w:sz w:val="20"/>
        </w:rPr>
        <w:t>Leistungsträger:</w:t>
      </w:r>
      <w:r w:rsidRPr="00DD2A52">
        <w:rPr>
          <w:sz w:val="20"/>
        </w:rPr>
        <w:t xml:space="preserve"> Mitarbeiter, die stark an die Schule gebunden sind, aber nur über ein geringes Entwicklungspotenzial verfügen.</w:t>
      </w:r>
    </w:p>
    <w:p w14:paraId="19A7DCAB" w14:textId="078D0E19" w:rsidR="001823FC" w:rsidRPr="00DD2A52" w:rsidRDefault="00664DF2" w:rsidP="00DD2A52">
      <w:pPr>
        <w:pStyle w:val="Listenabsatz"/>
        <w:numPr>
          <w:ilvl w:val="0"/>
          <w:numId w:val="23"/>
        </w:numPr>
        <w:rPr>
          <w:sz w:val="20"/>
        </w:rPr>
      </w:pPr>
      <w:r w:rsidRPr="00DD2A52">
        <w:rPr>
          <w:b/>
          <w:sz w:val="20"/>
        </w:rPr>
        <w:t>Mitarbeiter mit verbesserungsfähigem Leistungsniveau:</w:t>
      </w:r>
      <w:r w:rsidRPr="00DD2A52">
        <w:rPr>
          <w:sz w:val="20"/>
        </w:rPr>
        <w:t xml:space="preserve"> Mitarbeite</w:t>
      </w:r>
      <w:r w:rsidR="00DD2A52">
        <w:rPr>
          <w:sz w:val="20"/>
        </w:rPr>
        <w:t>r</w:t>
      </w:r>
      <w:r w:rsidRPr="00DD2A52">
        <w:rPr>
          <w:sz w:val="20"/>
        </w:rPr>
        <w:t xml:space="preserve">, die eine geringe Entwicklungsmotivation aufweisen. Dies lässt sich </w:t>
      </w:r>
      <w:r w:rsidR="00291738" w:rsidRPr="00DD2A52">
        <w:rPr>
          <w:sz w:val="20"/>
        </w:rPr>
        <w:t>z. B.</w:t>
      </w:r>
      <w:r w:rsidRPr="00DD2A52">
        <w:rPr>
          <w:sz w:val="20"/>
        </w:rPr>
        <w:t xml:space="preserve"> ändern, indem man ihnen Entwicklungsmöglichkeiten aufzeigt. </w:t>
      </w:r>
    </w:p>
    <w:p w14:paraId="4660BDF8" w14:textId="2C7D236A" w:rsidR="001823FC" w:rsidRDefault="00D44F7C" w:rsidP="005529EF">
      <w:bookmarkStart w:id="2" w:name="_Hlk52309368"/>
      <w:bookmarkEnd w:id="2"/>
      <w:r>
        <w:t>I</w:t>
      </w:r>
      <w:r w:rsidR="00664DF2">
        <w:t xml:space="preserve">ndem </w:t>
      </w:r>
      <w:r w:rsidR="00291738">
        <w:t xml:space="preserve">Sie </w:t>
      </w:r>
      <w:r w:rsidR="00664DF2">
        <w:t xml:space="preserve">die Namen </w:t>
      </w:r>
      <w:r>
        <w:t>Ihrer</w:t>
      </w:r>
      <w:r w:rsidR="00664DF2">
        <w:t xml:space="preserve"> Mitarbeite</w:t>
      </w:r>
      <w:r w:rsidR="00DD2A52">
        <w:t>r</w:t>
      </w:r>
      <w:r w:rsidR="00664DF2">
        <w:t xml:space="preserve"> </w:t>
      </w:r>
      <w:r>
        <w:t xml:space="preserve">einer Kategorie zuordnen, stellen Sie anschließend Ihr Personalportfolio zusammen. </w:t>
      </w:r>
      <w:r w:rsidR="00664DF2">
        <w:t>Zur Einordnung in das Portfolio dienen vereinbarte und durch das Schulleitungs</w:t>
      </w:r>
      <w:r>
        <w:t>- bzw. Qualitätssicherungsteam</w:t>
      </w:r>
      <w:r w:rsidR="00664DF2">
        <w:t xml:space="preserve"> festgelegte Kriterien. </w:t>
      </w:r>
      <w:r>
        <w:t xml:space="preserve">Regelmäßige </w:t>
      </w:r>
      <w:r w:rsidR="00664DF2">
        <w:t xml:space="preserve">Überprüfungszyklen </w:t>
      </w:r>
      <w:r>
        <w:t>sichern zudem die Aktualität Ihres Portfolios.</w:t>
      </w:r>
      <w:r w:rsidR="00664DF2">
        <w:t xml:space="preserve"> </w:t>
      </w:r>
    </w:p>
    <w:p w14:paraId="6A54AE47" w14:textId="77777777" w:rsidR="00D44F7C" w:rsidRDefault="00D44F7C" w:rsidP="005529EF">
      <w:pPr>
        <w:pStyle w:val="berschrift3"/>
      </w:pPr>
      <w:r>
        <w:lastRenderedPageBreak/>
        <w:t>Beispielkriterien</w:t>
      </w:r>
    </w:p>
    <w:tbl>
      <w:tblPr>
        <w:tblStyle w:val="Tabellenraster"/>
        <w:tblW w:w="9062" w:type="dxa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5817A1" w14:paraId="7E6E45AB" w14:textId="77777777" w:rsidTr="005817A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E1B78A" w14:textId="77777777" w:rsidR="005817A1" w:rsidRPr="005817A1" w:rsidRDefault="005817A1" w:rsidP="005817A1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5817A1">
              <w:rPr>
                <w:rFonts w:cs="Calibri"/>
                <w:b/>
                <w:sz w:val="20"/>
                <w:szCs w:val="20"/>
              </w:rPr>
              <w:t>Talente: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9A8AF6" w14:textId="77777777" w:rsidR="005817A1" w:rsidRPr="005817A1" w:rsidRDefault="005817A1" w:rsidP="005817A1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5817A1">
              <w:rPr>
                <w:rFonts w:cs="Calibri"/>
                <w:b/>
                <w:sz w:val="20"/>
                <w:szCs w:val="20"/>
              </w:rPr>
              <w:t xml:space="preserve">Leistungsträger mit Potenzial: </w:t>
            </w:r>
          </w:p>
        </w:tc>
      </w:tr>
      <w:tr w:rsidR="005817A1" w14:paraId="07555702" w14:textId="77777777" w:rsidTr="005817A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FF6D" w14:textId="6A084CA1" w:rsidR="005817A1" w:rsidRPr="005817A1" w:rsidRDefault="005817A1" w:rsidP="005817A1">
            <w:pPr>
              <w:pStyle w:val="Listenabsatz"/>
              <w:numPr>
                <w:ilvl w:val="0"/>
                <w:numId w:val="11"/>
              </w:numPr>
              <w:jc w:val="left"/>
              <w:rPr>
                <w:rFonts w:cs="Calibri"/>
              </w:rPr>
            </w:pPr>
            <w:r w:rsidRPr="005817A1">
              <w:rPr>
                <w:rFonts w:cs="Calibri"/>
              </w:rPr>
              <w:t xml:space="preserve">Anforderungen des Arbeitsplatzes werden (noch) nicht erfüllt, aber es ist eine positive Entwicklung erkennbar </w:t>
            </w:r>
          </w:p>
          <w:p w14:paraId="72632A5E" w14:textId="57C47598" w:rsidR="005817A1" w:rsidRPr="005817A1" w:rsidRDefault="005817A1" w:rsidP="005817A1">
            <w:pPr>
              <w:pStyle w:val="Listenabsatz"/>
              <w:numPr>
                <w:ilvl w:val="0"/>
                <w:numId w:val="11"/>
              </w:numPr>
              <w:jc w:val="left"/>
              <w:rPr>
                <w:rFonts w:cs="Calibri"/>
              </w:rPr>
            </w:pPr>
            <w:r w:rsidRPr="005817A1">
              <w:rPr>
                <w:rFonts w:cs="Calibri"/>
              </w:rPr>
              <w:t xml:space="preserve">Mitarbeiter ist in die Aufgabe noch nicht vollständig eingearbeitet oder zeigt Kompetenzen für ein anderes Aufgabengebiet </w:t>
            </w:r>
          </w:p>
          <w:p w14:paraId="048460C5" w14:textId="77777777" w:rsidR="005817A1" w:rsidRPr="005817A1" w:rsidRDefault="005817A1" w:rsidP="005817A1">
            <w:pPr>
              <w:pStyle w:val="Listenabsatz"/>
              <w:numPr>
                <w:ilvl w:val="0"/>
                <w:numId w:val="11"/>
              </w:numPr>
              <w:jc w:val="left"/>
              <w:rPr>
                <w:rFonts w:cs="Calibri"/>
              </w:rPr>
            </w:pPr>
            <w:r w:rsidRPr="005817A1">
              <w:rPr>
                <w:rFonts w:cs="Calibri"/>
              </w:rPr>
              <w:t xml:space="preserve">(noch) nicht zufriedenstellende Zielerreichung, gute Verhaltensbeurteilung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5C2" w14:textId="77777777" w:rsidR="005817A1" w:rsidRDefault="005817A1" w:rsidP="005817A1">
            <w:pPr>
              <w:pStyle w:val="Listenabsatz"/>
              <w:numPr>
                <w:ilvl w:val="0"/>
                <w:numId w:val="12"/>
              </w:numPr>
            </w:pPr>
            <w:r>
              <w:t xml:space="preserve">Anforderungen des Arbeitsplatzes werden voll bzw. übererfüllt </w:t>
            </w:r>
          </w:p>
          <w:p w14:paraId="58A0530C" w14:textId="26E02B20" w:rsidR="005817A1" w:rsidRDefault="005817A1" w:rsidP="005817A1">
            <w:pPr>
              <w:pStyle w:val="Listenabsatz"/>
              <w:numPr>
                <w:ilvl w:val="0"/>
                <w:numId w:val="12"/>
              </w:numPr>
            </w:pPr>
            <w:r>
              <w:t xml:space="preserve">Mitarbeiter ist in die jetzige Aufgabe vollständig eingearbeitet und zeigt Kompetenzen für ein weiteres Aufgabengebiet </w:t>
            </w:r>
          </w:p>
          <w:p w14:paraId="290E2F8E" w14:textId="77777777" w:rsidR="005817A1" w:rsidRDefault="005817A1" w:rsidP="005817A1">
            <w:pPr>
              <w:pStyle w:val="Listenabsatz"/>
              <w:numPr>
                <w:ilvl w:val="0"/>
                <w:numId w:val="12"/>
              </w:numPr>
            </w:pPr>
            <w:r>
              <w:t xml:space="preserve">gute bis sehr gute Zielerreichung und gute Verhaltensbeurteilung </w:t>
            </w:r>
          </w:p>
          <w:p w14:paraId="5DAB6C7B" w14:textId="77777777" w:rsidR="005817A1" w:rsidRDefault="005817A1" w:rsidP="005817A1">
            <w:pPr>
              <w:pStyle w:val="Listenabsatz"/>
            </w:pPr>
          </w:p>
        </w:tc>
      </w:tr>
      <w:tr w:rsidR="005817A1" w14:paraId="02D17BFD" w14:textId="77777777" w:rsidTr="005817A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858079" w14:textId="0CD03C41" w:rsidR="005817A1" w:rsidRPr="005817A1" w:rsidRDefault="00DD2A52" w:rsidP="005817A1">
            <w:pPr>
              <w:jc w:val="lef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Mitarbeiter</w:t>
            </w:r>
            <w:r w:rsidR="005817A1" w:rsidRPr="005817A1">
              <w:rPr>
                <w:rFonts w:cs="Calibri"/>
                <w:b/>
                <w:sz w:val="20"/>
                <w:szCs w:val="20"/>
              </w:rPr>
              <w:t xml:space="preserve"> mit verbesserungsfähigem Leistungsniveau: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65757F" w14:textId="77777777" w:rsidR="005817A1" w:rsidRPr="005817A1" w:rsidRDefault="005817A1" w:rsidP="005817A1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5817A1">
              <w:rPr>
                <w:rFonts w:cs="Calibri"/>
                <w:b/>
                <w:sz w:val="20"/>
                <w:szCs w:val="20"/>
              </w:rPr>
              <w:t xml:space="preserve">Leistungsträger: </w:t>
            </w:r>
          </w:p>
        </w:tc>
      </w:tr>
      <w:tr w:rsidR="005817A1" w14:paraId="1143B327" w14:textId="77777777" w:rsidTr="005817A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A4E" w14:textId="77777777" w:rsidR="005817A1" w:rsidRPr="005817A1" w:rsidRDefault="005817A1" w:rsidP="005817A1">
            <w:pPr>
              <w:pStyle w:val="Listenabsatz"/>
              <w:numPr>
                <w:ilvl w:val="0"/>
                <w:numId w:val="13"/>
              </w:numPr>
              <w:jc w:val="left"/>
              <w:rPr>
                <w:rFonts w:cs="Calibri"/>
              </w:rPr>
            </w:pPr>
            <w:r w:rsidRPr="005817A1">
              <w:rPr>
                <w:rFonts w:cs="Calibri"/>
              </w:rPr>
              <w:t xml:space="preserve">Anforderungen des Arbeitsplatzes werden nicht erfüllt und derzeit ist keine positive Entwicklung erkennbar </w:t>
            </w:r>
          </w:p>
          <w:p w14:paraId="2E567FF3" w14:textId="00E33B7A" w:rsidR="005817A1" w:rsidRPr="005817A1" w:rsidRDefault="005817A1" w:rsidP="005817A1">
            <w:pPr>
              <w:pStyle w:val="Listenabsatz"/>
              <w:numPr>
                <w:ilvl w:val="0"/>
                <w:numId w:val="13"/>
              </w:numPr>
              <w:jc w:val="left"/>
              <w:rPr>
                <w:rFonts w:cs="Calibri"/>
              </w:rPr>
            </w:pPr>
            <w:r w:rsidRPr="005817A1">
              <w:rPr>
                <w:rFonts w:cs="Calibri"/>
              </w:rPr>
              <w:t xml:space="preserve">Mitarbeiter ist mit der Aufgabe überfordert </w:t>
            </w:r>
          </w:p>
          <w:p w14:paraId="2B31F79B" w14:textId="77777777" w:rsidR="005817A1" w:rsidRDefault="005817A1" w:rsidP="00B17E74">
            <w:pPr>
              <w:pStyle w:val="Listenabsatz"/>
              <w:numPr>
                <w:ilvl w:val="0"/>
                <w:numId w:val="13"/>
              </w:numPr>
              <w:jc w:val="left"/>
              <w:rPr>
                <w:rFonts w:cs="Calibri"/>
                <w:sz w:val="20"/>
                <w:szCs w:val="20"/>
              </w:rPr>
            </w:pPr>
            <w:r w:rsidRPr="005817A1">
              <w:rPr>
                <w:rFonts w:cs="Calibri"/>
              </w:rPr>
              <w:t xml:space="preserve">unterdurchschnittliche Zielerreichung und nicht zufriedenstellende Verhaltensbeurteilung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CF11" w14:textId="77777777" w:rsidR="005817A1" w:rsidRPr="005817A1" w:rsidRDefault="005817A1" w:rsidP="005817A1">
            <w:pPr>
              <w:pStyle w:val="Listenabsatz"/>
              <w:numPr>
                <w:ilvl w:val="0"/>
                <w:numId w:val="13"/>
              </w:numPr>
              <w:jc w:val="left"/>
              <w:rPr>
                <w:rFonts w:cs="Calibri"/>
              </w:rPr>
            </w:pPr>
            <w:r w:rsidRPr="005817A1">
              <w:rPr>
                <w:rFonts w:cs="Calibri"/>
              </w:rPr>
              <w:t xml:space="preserve">Anforderungen des Arbeitsplatzes werden voll bzw. übererfüllt </w:t>
            </w:r>
          </w:p>
          <w:p w14:paraId="2EC16B16" w14:textId="286D6A6C" w:rsidR="005817A1" w:rsidRPr="005817A1" w:rsidRDefault="005817A1" w:rsidP="005817A1">
            <w:pPr>
              <w:pStyle w:val="Listenabsatz"/>
              <w:numPr>
                <w:ilvl w:val="0"/>
                <w:numId w:val="13"/>
              </w:numPr>
              <w:jc w:val="left"/>
              <w:rPr>
                <w:rFonts w:cs="Calibri"/>
              </w:rPr>
            </w:pPr>
            <w:r w:rsidRPr="005817A1">
              <w:rPr>
                <w:rFonts w:cs="Calibri"/>
              </w:rPr>
              <w:t xml:space="preserve">Mitarbeiter ist in die Aufgabe vollständig eingearbeitet, richtig platziert und nicht für ein anderes Aufgabengebiet vorgesehen </w:t>
            </w:r>
          </w:p>
          <w:p w14:paraId="707E960E" w14:textId="77777777" w:rsidR="005817A1" w:rsidRPr="005817A1" w:rsidRDefault="005817A1" w:rsidP="005817A1">
            <w:pPr>
              <w:pStyle w:val="Listenabsatz"/>
              <w:numPr>
                <w:ilvl w:val="0"/>
                <w:numId w:val="13"/>
              </w:numPr>
              <w:jc w:val="left"/>
              <w:rPr>
                <w:rFonts w:cs="Calibri"/>
              </w:rPr>
            </w:pPr>
            <w:r w:rsidRPr="005817A1">
              <w:rPr>
                <w:rFonts w:cs="Calibri"/>
              </w:rPr>
              <w:t xml:space="preserve">zufriedenstellende bis sehr gute Zielerreichung und gute Verhaltensbeurteilung </w:t>
            </w:r>
          </w:p>
        </w:tc>
      </w:tr>
    </w:tbl>
    <w:p w14:paraId="32BE4726" w14:textId="77777777" w:rsidR="005529EF" w:rsidRDefault="005529EF" w:rsidP="005529EF">
      <w:pPr>
        <w:pStyle w:val="berschrift2"/>
      </w:pPr>
      <w:r>
        <w:t>Qualitätsmerkmale</w:t>
      </w:r>
    </w:p>
    <w:p w14:paraId="4F288918" w14:textId="7674C644" w:rsidR="005817A1" w:rsidRPr="005817A1" w:rsidRDefault="005817A1" w:rsidP="005817A1">
      <w:r>
        <w:t>Die folgende Grobeinteilung soll Ihnen erste Ideen zur Aufstellung eigener Merkmale geben.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5529EF" w14:paraId="731DB95D" w14:textId="77777777" w:rsidTr="005529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EC6D" w14:textId="5A70CD7B" w:rsidR="005529EF" w:rsidRPr="005529EF" w:rsidRDefault="005529EF" w:rsidP="005529EF">
            <w:pPr>
              <w:rPr>
                <w:b/>
              </w:rPr>
            </w:pPr>
            <w:r w:rsidRPr="005529EF">
              <w:rPr>
                <w:b/>
              </w:rPr>
              <w:t>Qualitätsmerkmale zur Personalentwicklung</w:t>
            </w:r>
          </w:p>
        </w:tc>
      </w:tr>
      <w:tr w:rsidR="005529EF" w14:paraId="0104BE75" w14:textId="77777777" w:rsidTr="005529EF">
        <w:trPr>
          <w:trHeight w:val="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59C69" w14:textId="594A629E" w:rsidR="005529EF" w:rsidRDefault="005529EF">
            <w:pPr>
              <w:pStyle w:val="KeinLeerraum"/>
              <w:spacing w:line="256" w:lineRule="auto"/>
            </w:pPr>
            <w:r>
              <w:t>Übereinstimmung von Leitbild, Schulprogramm und Personalentwicklung</w:t>
            </w:r>
          </w:p>
        </w:tc>
      </w:tr>
      <w:tr w:rsidR="005529EF" w14:paraId="7F6A7918" w14:textId="77777777" w:rsidTr="005529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8CF6" w14:textId="7C354775" w:rsidR="005529EF" w:rsidRDefault="005529EF" w:rsidP="00291738">
            <w:pPr>
              <w:pStyle w:val="KeinLeerraum"/>
              <w:spacing w:line="256" w:lineRule="auto"/>
            </w:pPr>
            <w:r>
              <w:t>Wertschätzung der Lehrkräfte und Unterstützung ihrer Entwicklungsmöglichkeiten in der Schule</w:t>
            </w:r>
          </w:p>
        </w:tc>
      </w:tr>
      <w:tr w:rsidR="005529EF" w14:paraId="45FE5847" w14:textId="77777777" w:rsidTr="005529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8FAB" w14:textId="77777777" w:rsidR="005529EF" w:rsidRDefault="005529EF">
            <w:pPr>
              <w:pStyle w:val="KeinLeerraum"/>
              <w:spacing w:line="256" w:lineRule="auto"/>
            </w:pPr>
            <w:r>
              <w:t>Personalauswahl und Personaleinsatz</w:t>
            </w:r>
          </w:p>
        </w:tc>
      </w:tr>
      <w:tr w:rsidR="005529EF" w14:paraId="2EFF2DFE" w14:textId="77777777" w:rsidTr="005529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9356" w14:textId="77777777" w:rsidR="005529EF" w:rsidRDefault="005529EF">
            <w:pPr>
              <w:pStyle w:val="KeinLeerraum"/>
              <w:spacing w:line="256" w:lineRule="auto"/>
            </w:pPr>
            <w:r>
              <w:t>Einführung neuer Lehrkräfte sowie neuer Mitarbeiterinnen und Mitarbeiter</w:t>
            </w:r>
          </w:p>
        </w:tc>
      </w:tr>
      <w:tr w:rsidR="005529EF" w14:paraId="7F55C7E9" w14:textId="77777777" w:rsidTr="005529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4382" w14:textId="3487C9C4" w:rsidR="005529EF" w:rsidRPr="005529EF" w:rsidRDefault="005529EF" w:rsidP="005529EF">
            <w:pPr>
              <w:rPr>
                <w:b/>
              </w:rPr>
            </w:pPr>
            <w:r w:rsidRPr="005529EF">
              <w:rPr>
                <w:b/>
              </w:rPr>
              <w:t>Qualitätsmerkmale zur Weiterentwicklung beruflicher Kompetenzen</w:t>
            </w:r>
          </w:p>
        </w:tc>
      </w:tr>
      <w:tr w:rsidR="005529EF" w14:paraId="1D702E0A" w14:textId="77777777" w:rsidTr="005529EF">
        <w:trPr>
          <w:trHeight w:val="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4F85" w14:textId="77777777" w:rsidR="005529EF" w:rsidRDefault="005529EF">
            <w:pPr>
              <w:pStyle w:val="KeinLeerraum"/>
              <w:spacing w:line="256" w:lineRule="auto"/>
            </w:pPr>
            <w:r>
              <w:t>Fortbildungsschwerpunkte der Schule</w:t>
            </w:r>
          </w:p>
        </w:tc>
      </w:tr>
      <w:tr w:rsidR="005529EF" w14:paraId="14459738" w14:textId="77777777" w:rsidTr="005529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76EC" w14:textId="77777777" w:rsidR="005529EF" w:rsidRDefault="005529EF">
            <w:pPr>
              <w:pStyle w:val="KeinLeerraum"/>
              <w:spacing w:line="256" w:lineRule="auto"/>
            </w:pPr>
            <w:r>
              <w:t>Fortbildungsschwerpunkte der einzelnen Lehrkräfte</w:t>
            </w:r>
          </w:p>
        </w:tc>
      </w:tr>
      <w:tr w:rsidR="005529EF" w14:paraId="64A9D338" w14:textId="77777777" w:rsidTr="005529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F2D1" w14:textId="77777777" w:rsidR="005529EF" w:rsidRDefault="005529EF">
            <w:pPr>
              <w:pStyle w:val="KeinLeerraum"/>
              <w:spacing w:line="256" w:lineRule="auto"/>
            </w:pPr>
            <w:r>
              <w:t xml:space="preserve">Fortbildungsschwerpunkte der </w:t>
            </w:r>
            <w:r w:rsidRPr="00DD2A52">
              <w:t>Mitarbeiterinnen und Mitarbeiter</w:t>
            </w:r>
          </w:p>
        </w:tc>
      </w:tr>
      <w:tr w:rsidR="005529EF" w14:paraId="3588B634" w14:textId="77777777" w:rsidTr="005529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05AB" w14:textId="58543520" w:rsidR="005529EF" w:rsidRPr="005529EF" w:rsidRDefault="005529EF" w:rsidP="005529EF">
            <w:pPr>
              <w:rPr>
                <w:b/>
              </w:rPr>
            </w:pPr>
            <w:r w:rsidRPr="005529EF">
              <w:rPr>
                <w:b/>
              </w:rPr>
              <w:t>Qualitätsmerkmale zur Lehrerkooperation</w:t>
            </w:r>
          </w:p>
        </w:tc>
      </w:tr>
      <w:tr w:rsidR="005529EF" w14:paraId="28FD4A02" w14:textId="77777777" w:rsidTr="005529EF">
        <w:trPr>
          <w:trHeight w:val="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E29E" w14:textId="77777777" w:rsidR="005529EF" w:rsidRDefault="005529EF">
            <w:pPr>
              <w:pStyle w:val="KeinLeerraum"/>
              <w:spacing w:line="256" w:lineRule="auto"/>
            </w:pPr>
            <w:r>
              <w:t>Informationsfluss </w:t>
            </w:r>
          </w:p>
        </w:tc>
      </w:tr>
      <w:tr w:rsidR="005529EF" w14:paraId="2C942B37" w14:textId="77777777" w:rsidTr="005529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52FA" w14:textId="77777777" w:rsidR="005529EF" w:rsidRDefault="005529EF">
            <w:pPr>
              <w:pStyle w:val="KeinLeerraum"/>
              <w:spacing w:line="256" w:lineRule="auto"/>
            </w:pPr>
            <w:r>
              <w:t>Teamarbeit</w:t>
            </w:r>
          </w:p>
        </w:tc>
      </w:tr>
    </w:tbl>
    <w:p w14:paraId="23072655" w14:textId="7B5CC6A4" w:rsidR="00674549" w:rsidRDefault="00674549" w:rsidP="005817A1">
      <w:pPr>
        <w:pStyle w:val="KeinLeerraum"/>
        <w:rPr>
          <w:lang w:eastAsia="de-DE"/>
        </w:rPr>
      </w:pPr>
      <w:r>
        <w:rPr>
          <w:lang w:eastAsia="de-DE"/>
        </w:rPr>
        <w:t>Ausformulierte Qualitätsmerkmale uns</w:t>
      </w:r>
      <w:r w:rsidR="009709CC">
        <w:rPr>
          <w:lang w:eastAsia="de-DE"/>
        </w:rPr>
        <w:t>e</w:t>
      </w:r>
      <w:r>
        <w:rPr>
          <w:lang w:eastAsia="de-DE"/>
        </w:rPr>
        <w:t>rer Schule finden Sie auf den nächsten Seiten</w:t>
      </w:r>
      <w:r w:rsidR="009709CC">
        <w:rPr>
          <w:lang w:eastAsia="de-DE"/>
        </w:rPr>
        <w:t>.</w:t>
      </w:r>
    </w:p>
    <w:p w14:paraId="02EB378F" w14:textId="77777777" w:rsidR="005817A1" w:rsidRDefault="005817A1">
      <w:pPr>
        <w:jc w:val="left"/>
        <w:rPr>
          <w:lang w:eastAsia="de-DE"/>
        </w:rPr>
      </w:pPr>
      <w:r>
        <w:rPr>
          <w:lang w:eastAsia="de-DE"/>
        </w:rPr>
        <w:br w:type="page"/>
      </w:r>
    </w:p>
    <w:p w14:paraId="6A05A809" w14:textId="77777777" w:rsidR="005817A1" w:rsidRDefault="005817A1" w:rsidP="005817A1">
      <w:pPr>
        <w:rPr>
          <w:lang w:eastAsia="de-DE"/>
        </w:rPr>
        <w:sectPr w:rsidR="005817A1">
          <w:pgSz w:w="11906" w:h="16838"/>
          <w:pgMar w:top="1417" w:right="1417" w:bottom="1134" w:left="1417" w:header="0" w:footer="0" w:gutter="0"/>
          <w:cols w:space="720"/>
          <w:formProt w:val="0"/>
          <w:docGrid w:linePitch="360" w:charSpace="-204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813"/>
        <w:gridCol w:w="5916"/>
      </w:tblGrid>
      <w:tr w:rsidR="005817A1" w14:paraId="10BBF4A4" w14:textId="77777777" w:rsidTr="005817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2C2C" w14:textId="3186ED0F" w:rsidR="005817A1" w:rsidRPr="005529EF" w:rsidRDefault="005817A1" w:rsidP="005817A1">
            <w:pPr>
              <w:rPr>
                <w:b/>
              </w:rPr>
            </w:pPr>
            <w:r w:rsidRPr="005529EF">
              <w:rPr>
                <w:b/>
              </w:rPr>
              <w:lastRenderedPageBreak/>
              <w:t>Qualitätsmerkmale zur Personalentwicklung</w:t>
            </w:r>
          </w:p>
        </w:tc>
      </w:tr>
      <w:tr w:rsidR="005817A1" w14:paraId="1E6B1449" w14:textId="77777777" w:rsidTr="00674549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E39E1" w14:textId="77777777" w:rsidR="005817A1" w:rsidRPr="005817A1" w:rsidRDefault="005817A1" w:rsidP="005817A1">
            <w:pPr>
              <w:rPr>
                <w:b/>
              </w:rPr>
            </w:pPr>
            <w:r w:rsidRPr="005817A1">
              <w:rPr>
                <w:b/>
              </w:rPr>
              <w:t>Qualitätsmerkmale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0A1B" w14:textId="77777777" w:rsidR="005817A1" w:rsidRPr="005817A1" w:rsidRDefault="005817A1" w:rsidP="005817A1">
            <w:pPr>
              <w:rPr>
                <w:b/>
              </w:rPr>
            </w:pPr>
            <w:r w:rsidRPr="005817A1">
              <w:rPr>
                <w:b/>
              </w:rPr>
              <w:t>Schulleitung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0481" w14:textId="77777777" w:rsidR="005817A1" w:rsidRPr="005817A1" w:rsidRDefault="005817A1" w:rsidP="005817A1">
            <w:pPr>
              <w:rPr>
                <w:b/>
              </w:rPr>
            </w:pPr>
            <w:r w:rsidRPr="005817A1">
              <w:rPr>
                <w:b/>
              </w:rPr>
              <w:t>Maßnahmen / Realisierung / Überprüfung</w:t>
            </w:r>
          </w:p>
        </w:tc>
      </w:tr>
      <w:tr w:rsidR="005817A1" w14:paraId="01C29483" w14:textId="77777777" w:rsidTr="00674549">
        <w:trPr>
          <w:trHeight w:val="1389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C185" w14:textId="15B61EFE" w:rsidR="005817A1" w:rsidRDefault="005817A1" w:rsidP="00674549">
            <w:pPr>
              <w:jc w:val="left"/>
            </w:pPr>
            <w:r>
              <w:t>Übereinstimmung von Leitbild, Schulprogramm und Personalentwicklung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C8E1B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initiiert und begleitet Prozesse der Organisations-, Aufgaben- und Personalentwicklung unter Berücksichtigung des schuleigenen Leitbildes</w:t>
            </w:r>
          </w:p>
          <w:p w14:paraId="2B353573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sorgt dafür, das vorhandene Expertisen des Kollegiums zur Schulentwicklung und Personalentwicklung genutzt werden</w:t>
            </w:r>
          </w:p>
          <w:p w14:paraId="699A16E8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fördert die Eigeninitiative aller Beteiligten zur Mitwirkung anhand ihrer Mitgestaltungsmöglichkeiten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0607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 xml:space="preserve">Die Lehrkräfte sind bereit, in verschiedenen Aufgabenbereichen der Schule und am Schulleben aktiv mitzuwirken und über den Unterricht hinaus die Schule zu gestalten. </w:t>
            </w:r>
          </w:p>
          <w:p w14:paraId="3364F57A" w14:textId="77777777" w:rsidR="005817A1" w:rsidRP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  <w:rPr>
                <w:color w:val="000000" w:themeColor="text1"/>
              </w:rPr>
            </w:pPr>
            <w:r w:rsidRPr="005817A1">
              <w:rPr>
                <w:color w:val="000000" w:themeColor="text1"/>
              </w:rPr>
              <w:t>Durchführung und Auswertung von Mitarbeiterbefragungen / regelmäßige Personalentwicklungsgespräche</w:t>
            </w:r>
          </w:p>
          <w:p w14:paraId="3FE52CE4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Geeignete und interessierte Lehrkräfte werden über die Aufgabe von Fachkonferenzen und anderen schulischen Aufgaben an die Mitarbeit in der Schulleitung herangeführt.</w:t>
            </w:r>
          </w:p>
          <w:p w14:paraId="220C9738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Lehrkräfte mit besonderen für die Schulentwicklung nützlichen Interessen und Kompetenzen werden verstärkt eingebunden und unterstützt.</w:t>
            </w:r>
          </w:p>
        </w:tc>
      </w:tr>
      <w:tr w:rsidR="005817A1" w14:paraId="4B6F0359" w14:textId="77777777" w:rsidTr="00674549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D673" w14:textId="434F93ED" w:rsidR="005817A1" w:rsidRDefault="005817A1" w:rsidP="009709CC">
            <w:pPr>
              <w:jc w:val="left"/>
            </w:pPr>
            <w:r>
              <w:t>Wertschätzung der Lehrkräfte und Unterstützung ihrer Ent</w:t>
            </w:r>
            <w:r>
              <w:softHyphen/>
              <w:t>wicklungsmöglichkeiten in der Schule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14D8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würdigt Leistungen, unterstützt und erkennt die Kompetenzen der Lehrkräfte an</w:t>
            </w:r>
          </w:p>
          <w:p w14:paraId="7F7D578F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 xml:space="preserve">gibt den einzelnen </w:t>
            </w:r>
            <w:r w:rsidRPr="00DD2A52">
              <w:t>Mitarbeiterinnen und Mitarbeitern</w:t>
            </w:r>
            <w:r>
              <w:t xml:space="preserve"> regelmäßig eine Rückmeldung zu den Leistungen</w:t>
            </w:r>
          </w:p>
          <w:p w14:paraId="76E2C8ED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ist ansprechbar und präsent</w:t>
            </w:r>
          </w:p>
          <w:p w14:paraId="6A077BE6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initiiert institutionelle Formen der Würdigung von Leistungen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C6CC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Über die Schulentwicklung und besondere Leistungen wird in Dienstbesprechungen gesprochen. Dabei werden besondere Leistungen hervorgehoben.</w:t>
            </w:r>
          </w:p>
          <w:p w14:paraId="09CEDEB0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Im Rahmen der Evaluation werden Mitarbeiterbefragungen u. a. zur Zufriedenheit des Kollegiums durchgeführt und ausgewertet.</w:t>
            </w:r>
          </w:p>
        </w:tc>
      </w:tr>
      <w:tr w:rsidR="005817A1" w14:paraId="17B646D7" w14:textId="77777777" w:rsidTr="00674549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A6BD" w14:textId="77777777" w:rsidR="005817A1" w:rsidRDefault="005817A1" w:rsidP="00674549">
            <w:pPr>
              <w:jc w:val="left"/>
            </w:pPr>
            <w:r>
              <w:t>Personalauswahl und</w:t>
            </w:r>
            <w:r>
              <w:br/>
              <w:t>Personaleinsatz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EA43" w14:textId="77777777" w:rsidR="005817A1" w:rsidRP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  <w:rPr>
                <w:rFonts w:eastAsia="Times New Roman"/>
                <w:lang w:eastAsia="de-DE"/>
              </w:rPr>
            </w:pPr>
            <w:r w:rsidRPr="005817A1">
              <w:rPr>
                <w:rFonts w:eastAsia="Times New Roman"/>
                <w:lang w:eastAsia="de-DE"/>
              </w:rPr>
              <w:t>berücksichtigt bei der Personalplanung und dem Personaleinsatz die Kompetenzen und Potenziale der Lehrkräfte</w:t>
            </w:r>
          </w:p>
          <w:p w14:paraId="67600073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ermöglicht die Professionalisierung von Lehrkräften durch geeignete Qualifizierungen</w:t>
            </w:r>
          </w:p>
          <w:p w14:paraId="15184A53" w14:textId="77777777" w:rsidR="005817A1" w:rsidRP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  <w:rPr>
                <w:rFonts w:eastAsia="Times New Roman"/>
                <w:lang w:eastAsia="de-DE"/>
              </w:rPr>
            </w:pPr>
            <w:r w:rsidRPr="005817A1">
              <w:rPr>
                <w:rFonts w:eastAsia="Times New Roman"/>
                <w:lang w:eastAsia="de-DE"/>
              </w:rPr>
              <w:t xml:space="preserve">erfragt Wünsche, Erwartungen und Kompetenzen der Beschäftigten hinsichtlich des Personaleinsatzes </w:t>
            </w:r>
          </w:p>
          <w:p w14:paraId="11C408CE" w14:textId="77777777" w:rsidR="005817A1" w:rsidRP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  <w:rPr>
                <w:rFonts w:eastAsia="Times New Roman"/>
                <w:lang w:eastAsia="de-DE"/>
              </w:rPr>
            </w:pPr>
            <w:r w:rsidRPr="005817A1">
              <w:rPr>
                <w:rFonts w:eastAsia="Times New Roman"/>
                <w:lang w:eastAsia="de-DE"/>
              </w:rPr>
              <w:t>vermeidet nach Möglichkeit den fachfremden Einsatz von Lehrkräften</w:t>
            </w:r>
          </w:p>
          <w:p w14:paraId="27E65F53" w14:textId="17377906" w:rsidR="005817A1" w:rsidRPr="005817A1" w:rsidRDefault="009709CC" w:rsidP="00674549">
            <w:pPr>
              <w:pStyle w:val="Listenabsatz"/>
              <w:numPr>
                <w:ilvl w:val="0"/>
                <w:numId w:val="14"/>
              </w:numPr>
              <w:jc w:val="left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F</w:t>
            </w:r>
            <w:r w:rsidRPr="005817A1">
              <w:rPr>
                <w:rFonts w:eastAsia="Times New Roman"/>
                <w:lang w:eastAsia="de-DE"/>
              </w:rPr>
              <w:t xml:space="preserve">achfremd </w:t>
            </w:r>
            <w:r w:rsidR="005817A1" w:rsidRPr="005817A1">
              <w:rPr>
                <w:rFonts w:eastAsia="Times New Roman"/>
                <w:lang w:eastAsia="de-DE"/>
              </w:rPr>
              <w:t>eingesetzte Lehrkräfte werden begleitend qualifiziert</w:t>
            </w:r>
            <w:r>
              <w:rPr>
                <w:rFonts w:eastAsia="Times New Roman"/>
                <w:lang w:eastAsia="de-DE"/>
              </w:rPr>
              <w:t>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034E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Der fachfremde Einsatz wird von den FKL und von erfahrenen Lehrkräften begleitet.</w:t>
            </w:r>
          </w:p>
          <w:p w14:paraId="7B076A99" w14:textId="77777777" w:rsidR="005817A1" w:rsidRP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  <w:rPr>
                <w:color w:val="000000" w:themeColor="text1"/>
              </w:rPr>
            </w:pPr>
            <w:r w:rsidRPr="005817A1">
              <w:rPr>
                <w:color w:val="000000" w:themeColor="text1"/>
              </w:rPr>
              <w:t>Durchführung und Auswertung von Mitarbeiterbefragungen / regelmäßige Personalentwicklungsgespräche</w:t>
            </w:r>
          </w:p>
          <w:p w14:paraId="38192FE4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Im Zusammenhang mit Gesprächen zu Unterrichtsbesuchen durch die SL wird auch über den Unterrichtseinsatz und die Übernahme schulischer Funktionen beraten.</w:t>
            </w:r>
          </w:p>
        </w:tc>
      </w:tr>
      <w:tr w:rsidR="005817A1" w14:paraId="7DB443EA" w14:textId="77777777" w:rsidTr="00674549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9661" w14:textId="14E5C5C4" w:rsidR="005817A1" w:rsidRDefault="005817A1" w:rsidP="00EB5544">
            <w:pPr>
              <w:jc w:val="left"/>
            </w:pPr>
            <w:r>
              <w:t xml:space="preserve">Einführung neuer Lehrkräfte sowie neuer </w:t>
            </w:r>
            <w:proofErr w:type="gramStart"/>
            <w:r>
              <w:lastRenderedPageBreak/>
              <w:t>Mitarbeiter</w:t>
            </w:r>
            <w:r w:rsidR="00DD2A52">
              <w:t>i</w:t>
            </w:r>
            <w:r>
              <w:t xml:space="preserve">nnen </w:t>
            </w:r>
            <w:r w:rsidR="00EB5544">
              <w:t xml:space="preserve"> und</w:t>
            </w:r>
            <w:proofErr w:type="gramEnd"/>
            <w:r w:rsidR="00EB5544">
              <w:t xml:space="preserve"> Mitarbeiter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9494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lastRenderedPageBreak/>
              <w:t xml:space="preserve">erstellt ein Konzept zur Einführung neuer Lehrkräfte oder neuer </w:t>
            </w:r>
            <w:r w:rsidRPr="00DD2A52">
              <w:t>Mitarbeiterinnen und Mitarbeiter</w:t>
            </w:r>
          </w:p>
          <w:p w14:paraId="62C399C8" w14:textId="77777777" w:rsidR="005817A1" w:rsidRDefault="005817A1" w:rsidP="00674549">
            <w:pPr>
              <w:pStyle w:val="Listenabsatz"/>
              <w:numPr>
                <w:ilvl w:val="0"/>
                <w:numId w:val="14"/>
              </w:numPr>
              <w:jc w:val="left"/>
            </w:pPr>
            <w:r>
              <w:t>stellt sicher, dass neu an die Schule kommendes Personal systematisch eingearbeitet wird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77777777" w:rsidR="005817A1" w:rsidRDefault="005817A1" w:rsidP="00674549">
            <w:pPr>
              <w:jc w:val="left"/>
            </w:pPr>
          </w:p>
        </w:tc>
      </w:tr>
      <w:tr w:rsidR="005817A1" w14:paraId="24DEFF33" w14:textId="77777777" w:rsidTr="005817A1">
        <w:tblPrEx>
          <w:jc w:val="center"/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1A9D" w14:textId="77777777" w:rsidR="005817A1" w:rsidRPr="005529EF" w:rsidRDefault="005817A1" w:rsidP="005817A1">
            <w:pPr>
              <w:rPr>
                <w:b/>
              </w:rPr>
            </w:pPr>
            <w:r w:rsidRPr="005529EF">
              <w:rPr>
                <w:b/>
              </w:rPr>
              <w:t>Qualitätsmerkmale zur Weiterentwicklung beruflicher Kompetenzen</w:t>
            </w:r>
          </w:p>
        </w:tc>
      </w:tr>
      <w:tr w:rsidR="005817A1" w14:paraId="7CBB820E" w14:textId="77777777" w:rsidTr="00674549">
        <w:tblPrEx>
          <w:jc w:val="center"/>
        </w:tblPrEx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9279" w14:textId="77777777" w:rsidR="005817A1" w:rsidRPr="005817A1" w:rsidRDefault="005817A1" w:rsidP="005817A1">
            <w:pPr>
              <w:rPr>
                <w:b/>
              </w:rPr>
            </w:pPr>
            <w:r w:rsidRPr="005817A1">
              <w:rPr>
                <w:b/>
              </w:rPr>
              <w:t>Qualitätsmerkmale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13D14" w14:textId="77777777" w:rsidR="005817A1" w:rsidRPr="005817A1" w:rsidRDefault="005817A1" w:rsidP="005817A1">
            <w:pPr>
              <w:rPr>
                <w:b/>
              </w:rPr>
            </w:pPr>
            <w:r w:rsidRPr="005817A1">
              <w:rPr>
                <w:b/>
              </w:rPr>
              <w:t>Ziele der Schule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15CE" w14:textId="77777777" w:rsidR="005817A1" w:rsidRPr="005817A1" w:rsidRDefault="005817A1" w:rsidP="005817A1">
            <w:pPr>
              <w:rPr>
                <w:b/>
              </w:rPr>
            </w:pPr>
            <w:r w:rsidRPr="005817A1">
              <w:rPr>
                <w:b/>
              </w:rPr>
              <w:t>Realisierung / Überprüfung</w:t>
            </w:r>
          </w:p>
        </w:tc>
      </w:tr>
      <w:tr w:rsidR="005817A1" w14:paraId="791CFA53" w14:textId="77777777" w:rsidTr="00674549">
        <w:tblPrEx>
          <w:jc w:val="center"/>
        </w:tblPrEx>
        <w:trPr>
          <w:trHeight w:val="319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41C9" w14:textId="77777777" w:rsidR="005817A1" w:rsidRDefault="005817A1" w:rsidP="00674549">
            <w:pPr>
              <w:jc w:val="left"/>
            </w:pPr>
            <w:r>
              <w:t>Fortbildungsschwerpunkte der Schule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7CB1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Schule unterstützt die Fortbildung aller Beschäftigten.</w:t>
            </w:r>
          </w:p>
          <w:p w14:paraId="5962F053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Notwendigkeit von Fortbildungen zur Weiterentwicklung der Professionalität wird immer wieder in Dienstbesprechungen und Konferenzen thematisiert.</w:t>
            </w:r>
          </w:p>
          <w:p w14:paraId="5C592544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Verbesserung der Unterrichtsqualität soll besonders im Mittelpunkt der Fortbildung stehen.</w:t>
            </w:r>
          </w:p>
          <w:p w14:paraId="5E20C0B0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Förderung von Führungskräftenachwuchs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BD48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Lehrkräfte werden im Rahmen dienstlicher Erfordernisse vom Unterricht freigestellt, um Fortbildungen besuchen zu können.</w:t>
            </w:r>
          </w:p>
          <w:p w14:paraId="3AE48063" w14:textId="0117C5F8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Fach-, Abteilungs-, Jahrgangsstufenkonferenzen verständigen sich über fachliche Schwerpunkte</w:t>
            </w:r>
            <w:r w:rsidR="009709CC">
              <w:t>.</w:t>
            </w:r>
          </w:p>
          <w:p w14:paraId="6F70E722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Schule hat eine Prioritätenliste zum Besuch von Fortbildungen. Danach werden Fortbildungen zur Verbesserung der Unterrichtsqualität und des Schullebens besonders gefördert.</w:t>
            </w:r>
          </w:p>
          <w:p w14:paraId="4444F85F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Ein schuleigenes Fortbildungskonzept unter Berücksichtigung des Schulprogramms liegt vor und wird beachtet.</w:t>
            </w:r>
          </w:p>
          <w:p w14:paraId="3862416B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jährliche Aktualisierung des schulinternen Fortbildungsbedarfs</w:t>
            </w:r>
          </w:p>
          <w:p w14:paraId="2660EE08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Schule organisiert und fördert wechselseitige Unterrichtshospitationen.</w:t>
            </w:r>
          </w:p>
        </w:tc>
      </w:tr>
      <w:tr w:rsidR="005817A1" w14:paraId="7CEF7B62" w14:textId="77777777" w:rsidTr="00674549">
        <w:tblPrEx>
          <w:jc w:val="center"/>
        </w:tblPrEx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9423" w14:textId="77777777" w:rsidR="005817A1" w:rsidRDefault="005817A1" w:rsidP="00674549">
            <w:pPr>
              <w:jc w:val="left"/>
            </w:pPr>
            <w:r>
              <w:t>Fortbildungsschwerpunkte der einzelnen Lehrkräfte</w:t>
            </w:r>
          </w:p>
          <w:p w14:paraId="6E7BEAA2" w14:textId="77777777" w:rsidR="005817A1" w:rsidRDefault="005817A1" w:rsidP="00674549">
            <w:pPr>
              <w:jc w:val="left"/>
            </w:pPr>
            <w:r>
              <w:t> 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4C7B" w14:textId="6EF9BAB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einzelnen Lehrkräfte bzw. Mitarbeiterinnen und Mitarbeiter qualifizieren sich gezielt weiter.</w:t>
            </w:r>
          </w:p>
          <w:p w14:paraId="32E79B2D" w14:textId="2E875BEA" w:rsidR="005817A1" w:rsidRDefault="005817A1" w:rsidP="009709CC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 xml:space="preserve">Die Fortbildungen einzelner Lehrkräfte bzw. </w:t>
            </w:r>
            <w:r w:rsidRPr="00DD2A52">
              <w:t>Mitarbeiterinnen und Mitarbeiter</w:t>
            </w:r>
            <w:r>
              <w:t xml:space="preserve"> werden zur Weiterentwicklung der Schule genutzt.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DB2A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Lehrkräfte führen individuelle Fortbildungspläne und benennen darin Fortbildungsschwerpunkte.</w:t>
            </w:r>
          </w:p>
          <w:p w14:paraId="7806D5EA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Lehrkräfte berichten in Fachkonferenzen oder schriftlich über die Ergebnisse von Fortbildungsmaßnahmen, wenn dies im Interesse weiterer Lehrkräfte liegt.</w:t>
            </w:r>
          </w:p>
          <w:p w14:paraId="7B5CFEA0" w14:textId="19DDEBEA" w:rsidR="005817A1" w:rsidRDefault="009709CC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 xml:space="preserve">Es </w:t>
            </w:r>
            <w:r w:rsidR="005817A1">
              <w:t>gibt geeignete Formen des Austausches über Fortbildungsinhalte und entsprechender Materialien</w:t>
            </w:r>
            <w:r>
              <w:t>.</w:t>
            </w:r>
          </w:p>
        </w:tc>
      </w:tr>
      <w:tr w:rsidR="005817A1" w14:paraId="2CBB6327" w14:textId="77777777" w:rsidTr="00674549">
        <w:tblPrEx>
          <w:jc w:val="center"/>
        </w:tblPrEx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9B73" w14:textId="77777777" w:rsidR="005817A1" w:rsidRDefault="005817A1" w:rsidP="00674549">
            <w:pPr>
              <w:jc w:val="left"/>
            </w:pPr>
            <w:r>
              <w:t xml:space="preserve">Fortbildungsschwerpunkte der </w:t>
            </w:r>
            <w:r w:rsidRPr="00DD2A52">
              <w:t>Mitarbeiterinnen und Mitarbeiter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C06F" w14:textId="71B0238E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 xml:space="preserve">Die </w:t>
            </w:r>
            <w:r w:rsidRPr="00DD2A52">
              <w:t>Mitarbeiterinnen und Mitarbeiter</w:t>
            </w:r>
            <w:r>
              <w:t xml:space="preserve"> nutzen Weiterbildungsangebote des Schulträgers.</w:t>
            </w:r>
          </w:p>
          <w:p w14:paraId="5D449FC4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Fortbildungen führen zu einer Verbesserung der Schulqualität.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8CF1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Die Schulsekretärinnen nehmen nach Bedarf an Lehrgängen zur Budgetierung und zur Einführung neuer Software teil.</w:t>
            </w:r>
          </w:p>
          <w:p w14:paraId="4A4B432D" w14:textId="77777777" w:rsidR="005817A1" w:rsidRDefault="005817A1" w:rsidP="00674549">
            <w:pPr>
              <w:pStyle w:val="Listenabsatz"/>
              <w:numPr>
                <w:ilvl w:val="0"/>
                <w:numId w:val="15"/>
              </w:numPr>
              <w:jc w:val="left"/>
            </w:pPr>
            <w:r>
              <w:t>Der Hausmeister nimmt Fortbildungen des Schulträgers wahr.</w:t>
            </w:r>
          </w:p>
        </w:tc>
      </w:tr>
    </w:tbl>
    <w:p w14:paraId="41C8F396" w14:textId="77777777" w:rsidR="005529EF" w:rsidRDefault="005529EF" w:rsidP="005529EF">
      <w:pPr>
        <w:pStyle w:val="ab-kap"/>
        <w:rPr>
          <w:rFonts w:ascii="Trebuchet MS" w:hAnsi="Trebuchet MS"/>
          <w:b/>
          <w:bCs/>
          <w:color w:val="000000"/>
        </w:rPr>
      </w:pPr>
    </w:p>
    <w:p w14:paraId="72A3D3EC" w14:textId="77777777" w:rsidR="005529EF" w:rsidRDefault="005529EF" w:rsidP="005529EF">
      <w:pPr>
        <w:pStyle w:val="ab-kap"/>
        <w:rPr>
          <w:rFonts w:ascii="Trebuchet MS" w:hAnsi="Trebuchet MS"/>
          <w:b/>
          <w:bCs/>
          <w:color w:val="000000"/>
        </w:rPr>
      </w:pPr>
    </w:p>
    <w:p w14:paraId="0D0B940D" w14:textId="77777777" w:rsidR="005529EF" w:rsidRDefault="005529EF" w:rsidP="005529EF">
      <w:pPr>
        <w:pStyle w:val="ab-kap"/>
        <w:rPr>
          <w:rFonts w:ascii="Trebuchet MS" w:hAnsi="Trebuchet MS"/>
          <w:b/>
          <w:b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813"/>
        <w:gridCol w:w="5916"/>
      </w:tblGrid>
      <w:tr w:rsidR="00674549" w14:paraId="4F2930FA" w14:textId="77777777" w:rsidTr="006745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AA43" w14:textId="0D50FD98" w:rsidR="00674549" w:rsidRPr="005529EF" w:rsidRDefault="00674549" w:rsidP="00674549">
            <w:pPr>
              <w:rPr>
                <w:b/>
              </w:rPr>
            </w:pPr>
            <w:r w:rsidRPr="005529EF">
              <w:rPr>
                <w:b/>
              </w:rPr>
              <w:t>Qualitätsmerkmale zur Lehrerkooperation</w:t>
            </w:r>
          </w:p>
        </w:tc>
      </w:tr>
      <w:tr w:rsidR="00674549" w14:paraId="470D0A3F" w14:textId="77777777" w:rsidTr="00674549"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F9DF" w14:textId="77777777" w:rsidR="00674549" w:rsidRPr="00674549" w:rsidRDefault="00674549" w:rsidP="00674549">
            <w:pPr>
              <w:jc w:val="left"/>
              <w:rPr>
                <w:b/>
              </w:rPr>
            </w:pPr>
            <w:r w:rsidRPr="00674549">
              <w:rPr>
                <w:b/>
              </w:rPr>
              <w:t>Qualitätsmerkmale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B22D" w14:textId="77777777" w:rsidR="00674549" w:rsidRPr="00674549" w:rsidRDefault="00674549" w:rsidP="00674549">
            <w:pPr>
              <w:jc w:val="left"/>
              <w:rPr>
                <w:b/>
              </w:rPr>
            </w:pPr>
            <w:r w:rsidRPr="00674549">
              <w:rPr>
                <w:b/>
              </w:rPr>
              <w:t>Ziele der Schule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D0F1" w14:textId="77777777" w:rsidR="00674549" w:rsidRPr="00674549" w:rsidRDefault="00674549" w:rsidP="00674549">
            <w:pPr>
              <w:jc w:val="left"/>
              <w:rPr>
                <w:b/>
              </w:rPr>
            </w:pPr>
            <w:r w:rsidRPr="00674549">
              <w:rPr>
                <w:b/>
              </w:rPr>
              <w:t>Realisierung / Überprüfung</w:t>
            </w:r>
          </w:p>
        </w:tc>
      </w:tr>
      <w:tr w:rsidR="00674549" w14:paraId="033F3B32" w14:textId="77777777" w:rsidTr="00674549">
        <w:trPr>
          <w:trHeight w:val="319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600E" w14:textId="77777777" w:rsidR="00674549" w:rsidRDefault="00674549" w:rsidP="00674549">
            <w:pPr>
              <w:jc w:val="left"/>
            </w:pPr>
            <w:r>
              <w:t>Informationsfluss 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CCF5" w14:textId="4A657F6B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Die Schulleitung sorgt für einen effektiven Informationsfluss und Informationsaustausch</w:t>
            </w:r>
            <w:r w:rsidR="009709CC">
              <w:t>.</w:t>
            </w:r>
          </w:p>
          <w:p w14:paraId="68B02CD8" w14:textId="77777777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Die Schule verfügt über eine Homepage, die regelmäßig gepflegt wird.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3068" w14:textId="771D5F32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Die Schulöffentlichkeit und das Kollegium werden regelmäßig über Schulinfos, Mails, in Dienstbesprechungen und Konferenzen über wesentliche Neuigkei</w:t>
            </w:r>
            <w:r w:rsidR="00B17E74">
              <w:t>ten, Ereignisse, Entwicklungen </w:t>
            </w:r>
            <w:r>
              <w:t>und Probleme in Kenntnis gesetzt.</w:t>
            </w:r>
          </w:p>
          <w:p w14:paraId="7E64FBD4" w14:textId="11CF6C58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 xml:space="preserve">Die Schule nutzt ein eigenes </w:t>
            </w:r>
            <w:r w:rsidR="009709CC">
              <w:t>E-Mail-</w:t>
            </w:r>
            <w:r>
              <w:t>System als Möglichkeit zur schulinternen Kommunikation.</w:t>
            </w:r>
          </w:p>
          <w:p w14:paraId="0C6DB6A1" w14:textId="77777777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Auf der Homepage kann man sich über wesentliche Bereiche der Schule informieren.</w:t>
            </w:r>
          </w:p>
          <w:p w14:paraId="30E1F50A" w14:textId="77777777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Auf der Homepage wird auch das Schulleben dargestellt.</w:t>
            </w:r>
          </w:p>
        </w:tc>
      </w:tr>
      <w:tr w:rsidR="00674549" w14:paraId="029A5196" w14:textId="77777777" w:rsidTr="00674549"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CEEB" w14:textId="77777777" w:rsidR="00674549" w:rsidRDefault="00674549" w:rsidP="00674549">
            <w:pPr>
              <w:jc w:val="left"/>
            </w:pPr>
            <w:r>
              <w:t>Teamarbeit</w:t>
            </w:r>
          </w:p>
          <w:p w14:paraId="63E4A9CD" w14:textId="77777777" w:rsidR="00674549" w:rsidRDefault="00674549" w:rsidP="00674549">
            <w:pPr>
              <w:jc w:val="left"/>
            </w:pPr>
            <w:r>
              <w:t> 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CDD7" w14:textId="77777777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Die Schule bemüht sich um eine vertrauensvolle Zusammenarbeit aller an der Schule Beschäftigten.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49E76" w14:textId="77777777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Die Lehrkräfte gehen kollegial miteinander um.</w:t>
            </w:r>
          </w:p>
          <w:p w14:paraId="43AE76D5" w14:textId="77777777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Konflikte sollen professionell und fair gelöst werden.</w:t>
            </w:r>
          </w:p>
          <w:p w14:paraId="11396A3F" w14:textId="77777777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Die Lehrkräfte behandeln innerschulische Konflikte vertraulich.</w:t>
            </w:r>
          </w:p>
          <w:p w14:paraId="25CDE7DA" w14:textId="77777777" w:rsidR="00674549" w:rsidRDefault="00674549" w:rsidP="00674549">
            <w:pPr>
              <w:pStyle w:val="Listenabsatz"/>
              <w:numPr>
                <w:ilvl w:val="0"/>
                <w:numId w:val="16"/>
              </w:numPr>
            </w:pPr>
            <w:r>
              <w:t>Es finden regelmäßige Besprechungen auf verschiedenen Ebenen statt:</w:t>
            </w:r>
          </w:p>
          <w:p w14:paraId="730BB47C" w14:textId="77777777" w:rsidR="00674549" w:rsidRDefault="00674549" w:rsidP="00DD2A52">
            <w:pPr>
              <w:pStyle w:val="Listenabsatz"/>
              <w:numPr>
                <w:ilvl w:val="1"/>
                <w:numId w:val="16"/>
              </w:numPr>
              <w:rPr>
                <w:rFonts w:ascii="Times New Roman" w:hAnsi="Times New Roman" w:cs="Times New Roman"/>
              </w:rPr>
            </w:pPr>
            <w:r>
              <w:t>Dienstbesprechungen</w:t>
            </w:r>
          </w:p>
          <w:p w14:paraId="71256E7D" w14:textId="77777777" w:rsidR="00674549" w:rsidRDefault="00674549" w:rsidP="00DD2A52">
            <w:pPr>
              <w:pStyle w:val="Listenabsatz"/>
              <w:numPr>
                <w:ilvl w:val="1"/>
                <w:numId w:val="16"/>
              </w:numPr>
            </w:pPr>
            <w:r>
              <w:t>Fachkonferenzen</w:t>
            </w:r>
          </w:p>
          <w:p w14:paraId="6D67ABE2" w14:textId="77777777" w:rsidR="00674549" w:rsidRDefault="00674549" w:rsidP="00DD2A52">
            <w:pPr>
              <w:pStyle w:val="Listenabsatz"/>
              <w:numPr>
                <w:ilvl w:val="1"/>
                <w:numId w:val="16"/>
              </w:numPr>
            </w:pPr>
            <w:r>
              <w:t>Klassenteambesprechungen</w:t>
            </w:r>
          </w:p>
          <w:p w14:paraId="0E27B00A" w14:textId="77777777" w:rsidR="00674549" w:rsidRDefault="00674549" w:rsidP="00674549">
            <w:pPr>
              <w:pStyle w:val="Listenabsatz"/>
              <w:ind w:firstLine="45"/>
            </w:pPr>
          </w:p>
        </w:tc>
      </w:tr>
    </w:tbl>
    <w:p w14:paraId="60061E4C" w14:textId="77777777" w:rsidR="00674549" w:rsidRDefault="00674549">
      <w:pPr>
        <w:rPr>
          <w:sz w:val="18"/>
          <w:szCs w:val="18"/>
        </w:rPr>
      </w:pPr>
    </w:p>
    <w:p w14:paraId="44EAFD9C" w14:textId="77777777" w:rsidR="00674549" w:rsidRDefault="00674549" w:rsidP="00674549">
      <w:r>
        <w:br w:type="page"/>
      </w:r>
    </w:p>
    <w:p w14:paraId="4B94D5A5" w14:textId="77777777" w:rsidR="00674549" w:rsidRDefault="00674549">
      <w:pPr>
        <w:rPr>
          <w:sz w:val="18"/>
          <w:szCs w:val="18"/>
        </w:rPr>
        <w:sectPr w:rsidR="00674549" w:rsidSect="005817A1">
          <w:pgSz w:w="16838" w:h="11906" w:orient="landscape"/>
          <w:pgMar w:top="1418" w:right="1418" w:bottom="1418" w:left="1134" w:header="0" w:footer="0" w:gutter="0"/>
          <w:cols w:space="720"/>
          <w:formProt w:val="0"/>
          <w:docGrid w:linePitch="360" w:charSpace="-2049"/>
        </w:sectPr>
      </w:pPr>
    </w:p>
    <w:p w14:paraId="505CC7CE" w14:textId="77777777" w:rsidR="00674549" w:rsidRDefault="00674549" w:rsidP="00674549">
      <w:pPr>
        <w:pStyle w:val="berschrift1"/>
      </w:pPr>
      <w:r>
        <w:lastRenderedPageBreak/>
        <w:t>Hilfestellungen Baustein 3</w:t>
      </w:r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1565"/>
        <w:gridCol w:w="2499"/>
        <w:gridCol w:w="2504"/>
        <w:gridCol w:w="2492"/>
      </w:tblGrid>
      <w:tr w:rsidR="001823FC" w14:paraId="63C4CF20" w14:textId="77777777" w:rsidTr="00B17E74">
        <w:tc>
          <w:tcPr>
            <w:tcW w:w="9060" w:type="dxa"/>
            <w:gridSpan w:val="4"/>
            <w:shd w:val="clear" w:color="auto" w:fill="8EAADB" w:themeFill="accent5" w:themeFillTint="99"/>
            <w:tcMar>
              <w:left w:w="108" w:type="dxa"/>
            </w:tcMar>
          </w:tcPr>
          <w:p w14:paraId="15B44E9E" w14:textId="77777777" w:rsidR="001823FC" w:rsidRDefault="00664DF2" w:rsidP="00674549">
            <w:pPr>
              <w:pStyle w:val="7aSGHKastenHead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3. Baustein: Maßnahmen zur qualitativen und quantitativen Personalentwicklung</w:t>
            </w:r>
          </w:p>
        </w:tc>
      </w:tr>
      <w:tr w:rsidR="001823FC" w14:paraId="31287B77" w14:textId="77777777" w:rsidTr="00B17E74">
        <w:tc>
          <w:tcPr>
            <w:tcW w:w="1565" w:type="dxa"/>
            <w:shd w:val="clear" w:color="auto" w:fill="D9E2F3" w:themeFill="accent5" w:themeFillTint="33"/>
            <w:tcMar>
              <w:left w:w="108" w:type="dxa"/>
            </w:tcMar>
          </w:tcPr>
          <w:p w14:paraId="7695CF3C" w14:textId="538BDC9F" w:rsidR="001823FC" w:rsidRDefault="00664DF2" w:rsidP="00B17E74">
            <w:pPr>
              <w:pStyle w:val="7bSGHKastenSubhead"/>
              <w:spacing w:before="6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Inhalte</w:t>
            </w:r>
            <w:r w:rsidR="009709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Ziele</w:t>
            </w:r>
            <w:r w:rsidR="009709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/ Maßnahmen:</w:t>
            </w:r>
          </w:p>
        </w:tc>
        <w:tc>
          <w:tcPr>
            <w:tcW w:w="7495" w:type="dxa"/>
            <w:gridSpan w:val="3"/>
            <w:shd w:val="clear" w:color="auto" w:fill="auto"/>
            <w:tcMar>
              <w:left w:w="108" w:type="dxa"/>
            </w:tcMar>
          </w:tcPr>
          <w:p w14:paraId="754BCEEA" w14:textId="77777777" w:rsidR="001823FC" w:rsidRDefault="00664DF2" w:rsidP="00B17E74">
            <w:pPr>
              <w:pStyle w:val="7cSGHKastenText"/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qualitative Maßnahmen:</w:t>
            </w:r>
          </w:p>
          <w:p w14:paraId="50A2C970" w14:textId="77777777" w:rsidR="001823FC" w:rsidRDefault="00664DF2" w:rsidP="00B17E74">
            <w:pPr>
              <w:pStyle w:val="7dSGHKastenAuflistung"/>
              <w:numPr>
                <w:ilvl w:val="0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Beratung/Coaching/Supervision</w:t>
            </w:r>
          </w:p>
          <w:p w14:paraId="3F233F3F" w14:textId="67CAD5D4" w:rsidR="001823FC" w:rsidRDefault="00664DF2" w:rsidP="00B17E74">
            <w:pPr>
              <w:pStyle w:val="7dSGHKastenAuflistung"/>
              <w:numPr>
                <w:ilvl w:val="0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kollegiale Hospitation</w:t>
            </w:r>
            <w:r w:rsidR="009709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kollegiales Unterrichtscoaching</w:t>
            </w:r>
            <w:r w:rsidR="009709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Teamteaching</w:t>
            </w:r>
          </w:p>
          <w:p w14:paraId="3A9B2A83" w14:textId="482D231C" w:rsidR="001823FC" w:rsidRDefault="00664DF2" w:rsidP="00B17E74">
            <w:pPr>
              <w:pStyle w:val="7dSGHKastenAuflistung"/>
              <w:numPr>
                <w:ilvl w:val="0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regelmäßige Mitarbeitergespräche</w:t>
            </w:r>
            <w:r w:rsidR="009709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Zielvereinbarungen</w:t>
            </w:r>
            <w:r w:rsidR="009709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Laufbahnberatungen</w:t>
            </w:r>
          </w:p>
          <w:p w14:paraId="4B6C4295" w14:textId="77777777" w:rsidR="001823FC" w:rsidRDefault="00664DF2" w:rsidP="00B17E74">
            <w:pPr>
              <w:pStyle w:val="7dSGHKastenAuflistung"/>
              <w:numPr>
                <w:ilvl w:val="0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individuelle interne und externe Fortbildungen</w:t>
            </w:r>
          </w:p>
          <w:p w14:paraId="51B99745" w14:textId="77777777" w:rsidR="001823FC" w:rsidRDefault="00664DF2" w:rsidP="00B17E74">
            <w:pPr>
              <w:pStyle w:val="7dSGHKastenAuflistung"/>
              <w:numPr>
                <w:ilvl w:val="0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Personalbeurteilung</w:t>
            </w:r>
          </w:p>
          <w:p w14:paraId="07BE5889" w14:textId="77777777" w:rsidR="001823FC" w:rsidRDefault="00664DF2" w:rsidP="00B17E74">
            <w:pPr>
              <w:pStyle w:val="7dSGHKastenAuflistung"/>
              <w:numPr>
                <w:ilvl w:val="0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Wahrnehmung und Würdigung besonderen Engagements und besonderer Leistungen </w:t>
            </w:r>
          </w:p>
          <w:p w14:paraId="435F4953" w14:textId="77777777" w:rsidR="001823FC" w:rsidRDefault="00664DF2" w:rsidP="00B17E74">
            <w:pPr>
              <w:pStyle w:val="7cSGHKastenText"/>
              <w:spacing w:before="60"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quantitative Maßnahmen:</w:t>
            </w:r>
          </w:p>
          <w:p w14:paraId="790B9081" w14:textId="77777777" w:rsidR="001823FC" w:rsidRDefault="00664DF2" w:rsidP="00B17E74">
            <w:pPr>
              <w:pStyle w:val="7dSGHKastenAuflistung"/>
              <w:numPr>
                <w:ilvl w:val="0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Festlegungen zur Personalgewinnung</w:t>
            </w:r>
          </w:p>
          <w:p w14:paraId="78FB16DB" w14:textId="77777777" w:rsidR="001823FC" w:rsidRDefault="00664DF2" w:rsidP="00B17E74">
            <w:pPr>
              <w:pStyle w:val="7dSGHKastenAuflistung"/>
              <w:numPr>
                <w:ilvl w:val="1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Kriterien zu Anstellungskategorien: </w:t>
            </w: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>- und befristete Anstellungen, Vertretungen</w:t>
            </w:r>
          </w:p>
          <w:p w14:paraId="5B255C6D" w14:textId="77777777" w:rsidR="001823FC" w:rsidRDefault="00664DF2" w:rsidP="00B17E74">
            <w:pPr>
              <w:pStyle w:val="7dSGHKastenAuflistung"/>
              <w:numPr>
                <w:ilvl w:val="1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Richtlinien zu Bewerbungsverfahren und Auswahl</w:t>
            </w:r>
          </w:p>
          <w:p w14:paraId="57CFF121" w14:textId="77777777" w:rsidR="001823FC" w:rsidRDefault="00664DF2" w:rsidP="00B17E74">
            <w:pPr>
              <w:pStyle w:val="7dSGHKastenAuflistung"/>
              <w:numPr>
                <w:ilvl w:val="0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Festlegungen zur Personaleinführung</w:t>
            </w:r>
          </w:p>
          <w:p w14:paraId="5EE5BC01" w14:textId="77777777" w:rsidR="001823FC" w:rsidRDefault="00664DF2" w:rsidP="00B17E74">
            <w:pPr>
              <w:pStyle w:val="7dSGHKastenAuflistung"/>
              <w:numPr>
                <w:ilvl w:val="1"/>
                <w:numId w:val="2"/>
              </w:num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inhaltlicher und zeitlicher Ablauf der Einarbeitung</w:t>
            </w:r>
          </w:p>
        </w:tc>
      </w:tr>
      <w:tr w:rsidR="001823FC" w14:paraId="56836396" w14:textId="77777777" w:rsidTr="00B17E74">
        <w:trPr>
          <w:trHeight w:val="330"/>
        </w:trPr>
        <w:tc>
          <w:tcPr>
            <w:tcW w:w="1565" w:type="dxa"/>
            <w:vMerge w:val="restart"/>
            <w:shd w:val="clear" w:color="auto" w:fill="D9E2F3" w:themeFill="accent5" w:themeFillTint="33"/>
            <w:tcMar>
              <w:left w:w="108" w:type="dxa"/>
            </w:tcMar>
          </w:tcPr>
          <w:p w14:paraId="3AFCC543" w14:textId="77777777" w:rsidR="001823FC" w:rsidRDefault="00664DF2" w:rsidP="00B17E74">
            <w:pPr>
              <w:pStyle w:val="7bSGHKastenSubhead"/>
              <w:spacing w:before="6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Instrumente: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</w:tcPr>
          <w:p w14:paraId="69F36AB8" w14:textId="77777777" w:rsidR="001823FC" w:rsidRDefault="00664DF2" w:rsidP="00B17E74">
            <w:pPr>
              <w:pStyle w:val="7cSGHKastenText"/>
              <w:spacing w:before="60" w:after="0" w:line="240" w:lineRule="auto"/>
              <w:rPr>
                <w:szCs w:val="18"/>
              </w:rPr>
            </w:pPr>
            <w:r>
              <w:rPr>
                <w:sz w:val="24"/>
                <w:szCs w:val="18"/>
              </w:rPr>
              <w:t>Personalportfolio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14:paraId="72B61FCB" w14:textId="77777777" w:rsidR="001823FC" w:rsidRDefault="00664DF2" w:rsidP="00B17E74">
            <w:pPr>
              <w:pStyle w:val="7cSGHKastenText"/>
              <w:spacing w:before="60" w:after="0" w:line="240" w:lineRule="auto"/>
              <w:rPr>
                <w:szCs w:val="18"/>
              </w:rPr>
            </w:pPr>
            <w:r>
              <w:rPr>
                <w:sz w:val="24"/>
                <w:szCs w:val="18"/>
              </w:rPr>
              <w:t>Qualitätsmerkmalkatalog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</w:tcMar>
          </w:tcPr>
          <w:p w14:paraId="11C10DF3" w14:textId="77777777" w:rsidR="001823FC" w:rsidRDefault="00664DF2" w:rsidP="00B17E74">
            <w:pPr>
              <w:pStyle w:val="7cSGHKastenText"/>
              <w:spacing w:before="60" w:after="0" w:line="240" w:lineRule="auto"/>
              <w:rPr>
                <w:szCs w:val="18"/>
              </w:rPr>
            </w:pPr>
            <w:r>
              <w:rPr>
                <w:sz w:val="24"/>
                <w:szCs w:val="18"/>
              </w:rPr>
              <w:t xml:space="preserve">Beratungen </w:t>
            </w:r>
          </w:p>
        </w:tc>
      </w:tr>
      <w:tr w:rsidR="001823FC" w14:paraId="35EFEC03" w14:textId="77777777" w:rsidTr="00B17E74">
        <w:trPr>
          <w:trHeight w:val="330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DEEC669" w14:textId="77777777" w:rsidR="001823FC" w:rsidRDefault="001823FC" w:rsidP="00B17E74">
            <w:pPr>
              <w:spacing w:before="60"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</w:tcPr>
          <w:p w14:paraId="3FF90D36" w14:textId="77777777" w:rsidR="001823FC" w:rsidRDefault="00664DF2" w:rsidP="00B17E74">
            <w:pPr>
              <w:pStyle w:val="7cSGHKastenText"/>
              <w:spacing w:before="60" w:after="0" w:line="240" w:lineRule="auto"/>
              <w:rPr>
                <w:szCs w:val="18"/>
              </w:rPr>
            </w:pPr>
            <w:r>
              <w:rPr>
                <w:sz w:val="24"/>
                <w:szCs w:val="18"/>
              </w:rPr>
              <w:t>Mitarbeitergespräche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</w:tcMar>
          </w:tcPr>
          <w:p w14:paraId="0375B41B" w14:textId="77777777" w:rsidR="001823FC" w:rsidRDefault="00664DF2" w:rsidP="00B17E74">
            <w:pPr>
              <w:pStyle w:val="7cSGHKastenText"/>
              <w:spacing w:before="60" w:after="0" w:line="240" w:lineRule="auto"/>
              <w:rPr>
                <w:szCs w:val="18"/>
              </w:rPr>
            </w:pPr>
            <w:r>
              <w:rPr>
                <w:sz w:val="24"/>
                <w:szCs w:val="18"/>
              </w:rPr>
              <w:t>Beratungen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</w:tcMar>
          </w:tcPr>
          <w:p w14:paraId="71B8870E" w14:textId="77777777" w:rsidR="001823FC" w:rsidRDefault="00664DF2" w:rsidP="00B17E74">
            <w:pPr>
              <w:pStyle w:val="7cSGHKastenText"/>
              <w:spacing w:before="60" w:after="0" w:line="240" w:lineRule="auto"/>
              <w:rPr>
                <w:szCs w:val="18"/>
              </w:rPr>
            </w:pPr>
            <w:r>
              <w:rPr>
                <w:sz w:val="24"/>
                <w:szCs w:val="18"/>
              </w:rPr>
              <w:t>Hospitationen</w:t>
            </w:r>
          </w:p>
        </w:tc>
      </w:tr>
      <w:tr w:rsidR="001823FC" w14:paraId="4EAC9BD1" w14:textId="77777777" w:rsidTr="00B17E74">
        <w:tc>
          <w:tcPr>
            <w:tcW w:w="1565" w:type="dxa"/>
            <w:shd w:val="clear" w:color="auto" w:fill="D9E2F3" w:themeFill="accent5" w:themeFillTint="33"/>
            <w:tcMar>
              <w:left w:w="108" w:type="dxa"/>
            </w:tcMar>
          </w:tcPr>
          <w:p w14:paraId="525C9CC2" w14:textId="77777777" w:rsidR="001823FC" w:rsidRDefault="00664DF2" w:rsidP="00B17E74">
            <w:pPr>
              <w:pStyle w:val="7bSGHKastenSubhead"/>
              <w:spacing w:before="6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Hilfsmittel:</w:t>
            </w:r>
          </w:p>
        </w:tc>
        <w:tc>
          <w:tcPr>
            <w:tcW w:w="7495" w:type="dxa"/>
            <w:gridSpan w:val="3"/>
            <w:shd w:val="clear" w:color="auto" w:fill="auto"/>
            <w:tcMar>
              <w:left w:w="108" w:type="dxa"/>
            </w:tcMar>
          </w:tcPr>
          <w:p w14:paraId="5868A976" w14:textId="77777777" w:rsidR="001823FC" w:rsidRDefault="00664DF2" w:rsidP="00B17E74">
            <w:pPr>
              <w:pStyle w:val="7cSGHKastenText"/>
              <w:spacing w:before="60" w:after="0" w:line="240" w:lineRule="auto"/>
              <w:rPr>
                <w:szCs w:val="18"/>
              </w:rPr>
            </w:pPr>
            <w:r>
              <w:rPr>
                <w:sz w:val="24"/>
                <w:szCs w:val="18"/>
              </w:rPr>
              <w:t>Beispielmaßnahmenkatalog (Download)</w:t>
            </w:r>
          </w:p>
        </w:tc>
      </w:tr>
    </w:tbl>
    <w:p w14:paraId="3656B9AB" w14:textId="77777777" w:rsidR="00B17E74" w:rsidRDefault="00B17E74" w:rsidP="00B17E74">
      <w:pPr>
        <w:pStyle w:val="KeinLeerraum"/>
      </w:pPr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3397"/>
        <w:gridCol w:w="5663"/>
      </w:tblGrid>
      <w:tr w:rsidR="00B847B4" w14:paraId="6EB0181C" w14:textId="77777777" w:rsidTr="00B17E74">
        <w:tc>
          <w:tcPr>
            <w:tcW w:w="9060" w:type="dxa"/>
            <w:gridSpan w:val="2"/>
            <w:shd w:val="clear" w:color="auto" w:fill="BFBFBF" w:themeFill="background1" w:themeFillShade="BF"/>
          </w:tcPr>
          <w:p w14:paraId="348CAD31" w14:textId="77777777" w:rsidR="00B847B4" w:rsidRPr="00B847B4" w:rsidRDefault="00B847B4" w:rsidP="00BE7293">
            <w:pPr>
              <w:spacing w:after="100"/>
              <w:rPr>
                <w:b/>
              </w:rPr>
            </w:pPr>
            <w:r w:rsidRPr="00B847B4">
              <w:rPr>
                <w:b/>
              </w:rPr>
              <w:t>Beispielmaßnahmenkatalog</w:t>
            </w:r>
          </w:p>
        </w:tc>
      </w:tr>
      <w:tr w:rsidR="00674549" w14:paraId="714FD563" w14:textId="77777777" w:rsidTr="00B17E74">
        <w:tc>
          <w:tcPr>
            <w:tcW w:w="3397" w:type="dxa"/>
          </w:tcPr>
          <w:p w14:paraId="38D500AF" w14:textId="77777777" w:rsidR="00674549" w:rsidRPr="00B847B4" w:rsidRDefault="00674549" w:rsidP="00B17E74">
            <w:pPr>
              <w:spacing w:after="100"/>
              <w:jc w:val="left"/>
              <w:rPr>
                <w:b/>
                <w:sz w:val="20"/>
                <w:szCs w:val="20"/>
              </w:rPr>
            </w:pPr>
            <w:r w:rsidRPr="00B847B4">
              <w:rPr>
                <w:b/>
                <w:sz w:val="20"/>
                <w:szCs w:val="20"/>
              </w:rPr>
              <w:t>Übernahme einer neuen Arbeit</w:t>
            </w:r>
            <w:r w:rsidR="00B847B4">
              <w:rPr>
                <w:b/>
                <w:sz w:val="20"/>
                <w:szCs w:val="20"/>
              </w:rPr>
              <w:br/>
            </w:r>
            <w:r w:rsidRPr="00B847B4">
              <w:rPr>
                <w:b/>
                <w:sz w:val="20"/>
                <w:szCs w:val="20"/>
              </w:rPr>
              <w:t>(</w:t>
            </w:r>
            <w:proofErr w:type="spellStart"/>
            <w:r w:rsidRPr="00B847B4">
              <w:rPr>
                <w:b/>
                <w:sz w:val="20"/>
                <w:szCs w:val="20"/>
              </w:rPr>
              <w:t>into</w:t>
            </w:r>
            <w:proofErr w:type="spellEnd"/>
            <w:r w:rsidRPr="00B84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47B4">
              <w:rPr>
                <w:b/>
                <w:sz w:val="20"/>
                <w:szCs w:val="20"/>
              </w:rPr>
              <w:t>the</w:t>
            </w:r>
            <w:proofErr w:type="spellEnd"/>
            <w:r w:rsidRPr="00B84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47B4">
              <w:rPr>
                <w:b/>
                <w:sz w:val="20"/>
                <w:szCs w:val="20"/>
              </w:rPr>
              <w:t>job</w:t>
            </w:r>
            <w:proofErr w:type="spellEnd"/>
            <w:r w:rsidRPr="00B847B4">
              <w:rPr>
                <w:b/>
                <w:sz w:val="20"/>
                <w:szCs w:val="20"/>
              </w:rPr>
              <w:t>):</w:t>
            </w:r>
          </w:p>
          <w:p w14:paraId="3CD7EB15" w14:textId="676F3226" w:rsidR="00674549" w:rsidRPr="00B847B4" w:rsidRDefault="00674549" w:rsidP="00B847B4">
            <w:pPr>
              <w:pStyle w:val="Listenabsatz"/>
              <w:numPr>
                <w:ilvl w:val="0"/>
                <w:numId w:val="20"/>
              </w:numPr>
              <w:jc w:val="left"/>
            </w:pPr>
            <w:r w:rsidRPr="00B847B4">
              <w:t>Vorbereitung</w:t>
            </w:r>
            <w:r w:rsidR="00BE7293">
              <w:t xml:space="preserve"> </w:t>
            </w:r>
            <w:r w:rsidRPr="00B847B4">
              <w:t>auf</w:t>
            </w:r>
            <w:r w:rsidR="00BE7293">
              <w:t xml:space="preserve"> </w:t>
            </w:r>
            <w:r w:rsidRPr="00B847B4">
              <w:t>die</w:t>
            </w:r>
            <w:r w:rsidR="00BE7293">
              <w:t xml:space="preserve"> </w:t>
            </w:r>
            <w:r w:rsidRPr="00B847B4">
              <w:t>Übernahme</w:t>
            </w:r>
            <w:r w:rsidR="00BE7293">
              <w:t xml:space="preserve"> </w:t>
            </w:r>
            <w:r w:rsidRPr="00B847B4">
              <w:t>einer</w:t>
            </w:r>
            <w:r w:rsidR="00BE7293">
              <w:t xml:space="preserve"> </w:t>
            </w:r>
            <w:r w:rsidRPr="00B847B4">
              <w:t>neuen Arbeit, Einführung in eine neue Arbeit</w:t>
            </w:r>
          </w:p>
        </w:tc>
        <w:tc>
          <w:tcPr>
            <w:tcW w:w="5663" w:type="dxa"/>
          </w:tcPr>
          <w:p w14:paraId="0D12BDC5" w14:textId="77777777" w:rsidR="00B847B4" w:rsidRPr="00B847B4" w:rsidRDefault="00B847B4" w:rsidP="00B847B4">
            <w:pPr>
              <w:pStyle w:val="Listenabsatz"/>
              <w:numPr>
                <w:ilvl w:val="0"/>
                <w:numId w:val="18"/>
              </w:numPr>
              <w:jc w:val="left"/>
            </w:pPr>
            <w:r w:rsidRPr="00B847B4">
              <w:t>systematische Einarbeitung in den neuen Arbeitskontext:</w:t>
            </w:r>
          </w:p>
          <w:p w14:paraId="1CC0CF2E" w14:textId="51FDBB99" w:rsidR="00674549" w:rsidRPr="00B847B4" w:rsidRDefault="009709CC" w:rsidP="00DD2A52">
            <w:pPr>
              <w:pStyle w:val="Listenabsatz"/>
              <w:numPr>
                <w:ilvl w:val="1"/>
                <w:numId w:val="18"/>
              </w:numPr>
              <w:jc w:val="left"/>
            </w:pPr>
            <w:r>
              <w:t>A</w:t>
            </w:r>
            <w:r w:rsidRPr="00B847B4">
              <w:t xml:space="preserve">nbieten </w:t>
            </w:r>
            <w:r w:rsidR="00B847B4" w:rsidRPr="00B847B4">
              <w:t>von Hospitationen</w:t>
            </w:r>
          </w:p>
          <w:p w14:paraId="56957C5D" w14:textId="00826CAD" w:rsidR="00B847B4" w:rsidRPr="00B847B4" w:rsidRDefault="009709CC" w:rsidP="00DD2A52">
            <w:pPr>
              <w:pStyle w:val="Listenabsatz"/>
              <w:numPr>
                <w:ilvl w:val="1"/>
                <w:numId w:val="18"/>
              </w:numPr>
              <w:jc w:val="left"/>
            </w:pPr>
            <w:r>
              <w:t>Z</w:t>
            </w:r>
            <w:r w:rsidRPr="00B847B4">
              <w:t xml:space="preserve">uweisen </w:t>
            </w:r>
            <w:proofErr w:type="gramStart"/>
            <w:r w:rsidR="00B847B4" w:rsidRPr="00B847B4">
              <w:t>eines Mentoren</w:t>
            </w:r>
            <w:proofErr w:type="gramEnd"/>
          </w:p>
          <w:p w14:paraId="45FB0818" w14:textId="77777777" w:rsidR="00B847B4" w:rsidRDefault="00B847B4" w:rsidP="00B847B4">
            <w:pPr>
              <w:pStyle w:val="Listenabsatz"/>
              <w:jc w:val="left"/>
            </w:pPr>
          </w:p>
        </w:tc>
      </w:tr>
      <w:tr w:rsidR="00674549" w14:paraId="00EBBB07" w14:textId="77777777" w:rsidTr="00B17E74">
        <w:tc>
          <w:tcPr>
            <w:tcW w:w="3397" w:type="dxa"/>
          </w:tcPr>
          <w:p w14:paraId="1AE312DF" w14:textId="77777777" w:rsidR="00674549" w:rsidRPr="00B847B4" w:rsidRDefault="00674549" w:rsidP="00B17E74">
            <w:pPr>
              <w:spacing w:after="100"/>
              <w:jc w:val="left"/>
              <w:rPr>
                <w:b/>
                <w:sz w:val="20"/>
                <w:szCs w:val="20"/>
              </w:rPr>
            </w:pPr>
            <w:r w:rsidRPr="00B847B4">
              <w:rPr>
                <w:b/>
                <w:sz w:val="20"/>
                <w:szCs w:val="20"/>
              </w:rPr>
              <w:t>Weiterentwicklung am Arbeitsplatz</w:t>
            </w:r>
            <w:r w:rsidR="00B847B4" w:rsidRPr="00B847B4">
              <w:rPr>
                <w:b/>
                <w:sz w:val="20"/>
                <w:szCs w:val="20"/>
              </w:rPr>
              <w:br/>
            </w:r>
            <w:r w:rsidRPr="00B847B4">
              <w:rPr>
                <w:b/>
                <w:sz w:val="20"/>
                <w:szCs w:val="20"/>
              </w:rPr>
              <w:t xml:space="preserve">(on </w:t>
            </w:r>
            <w:proofErr w:type="spellStart"/>
            <w:r w:rsidRPr="00B847B4">
              <w:rPr>
                <w:b/>
                <w:sz w:val="20"/>
                <w:szCs w:val="20"/>
              </w:rPr>
              <w:t>the</w:t>
            </w:r>
            <w:proofErr w:type="spellEnd"/>
            <w:r w:rsidRPr="00B84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47B4">
              <w:rPr>
                <w:b/>
                <w:sz w:val="20"/>
                <w:szCs w:val="20"/>
              </w:rPr>
              <w:t>job</w:t>
            </w:r>
            <w:proofErr w:type="spellEnd"/>
            <w:r w:rsidRPr="00B847B4">
              <w:rPr>
                <w:b/>
                <w:sz w:val="20"/>
                <w:szCs w:val="20"/>
              </w:rPr>
              <w:t>):</w:t>
            </w:r>
          </w:p>
          <w:p w14:paraId="4C6BFD4D" w14:textId="268FD642" w:rsidR="00674549" w:rsidRDefault="00674549" w:rsidP="00062056">
            <w:pPr>
              <w:pStyle w:val="Listenabsatz"/>
              <w:numPr>
                <w:ilvl w:val="0"/>
                <w:numId w:val="21"/>
              </w:numPr>
              <w:jc w:val="left"/>
            </w:pPr>
            <w:r>
              <w:t>Instrumente, welche die Gestaltung der unmittelbaren Arbeitstätigkeit betreffen</w:t>
            </w:r>
          </w:p>
        </w:tc>
        <w:tc>
          <w:tcPr>
            <w:tcW w:w="5663" w:type="dxa"/>
          </w:tcPr>
          <w:p w14:paraId="273627DF" w14:textId="6F175B66" w:rsidR="00674549" w:rsidRDefault="00BE7293" w:rsidP="00B847B4">
            <w:pPr>
              <w:pStyle w:val="Listenabsatz"/>
              <w:numPr>
                <w:ilvl w:val="0"/>
                <w:numId w:val="18"/>
              </w:numPr>
              <w:jc w:val="left"/>
            </w:pPr>
            <w:proofErr w:type="spellStart"/>
            <w:r>
              <w:t>Jobenlargement</w:t>
            </w:r>
            <w:proofErr w:type="spellEnd"/>
            <w:r>
              <w:t xml:space="preserve"> (längerfristige </w:t>
            </w:r>
            <w:r w:rsidR="00674549">
              <w:t>Vergrö</w:t>
            </w:r>
            <w:r>
              <w:t>ß</w:t>
            </w:r>
            <w:r w:rsidR="00674549">
              <w:t>erung</w:t>
            </w:r>
            <w:r>
              <w:t xml:space="preserve"> </w:t>
            </w:r>
            <w:r w:rsidR="00674549">
              <w:t>des</w:t>
            </w:r>
            <w:r>
              <w:t xml:space="preserve"> </w:t>
            </w:r>
            <w:r w:rsidR="00674549">
              <w:t>Aufgabenspektrums,</w:t>
            </w:r>
            <w:r>
              <w:t xml:space="preserve"> </w:t>
            </w:r>
            <w:r w:rsidR="00291738">
              <w:t>z. B.</w:t>
            </w:r>
            <w:r>
              <w:t xml:space="preserve"> </w:t>
            </w:r>
            <w:r w:rsidR="00674549">
              <w:t>Praxislehrperson, Steue</w:t>
            </w:r>
            <w:r>
              <w:t xml:space="preserve">rgruppenmitglied, Teamleitung, zusätzliches oder neues </w:t>
            </w:r>
            <w:r w:rsidR="00674549">
              <w:t>Fach</w:t>
            </w:r>
            <w:r>
              <w:t xml:space="preserve"> </w:t>
            </w:r>
            <w:r w:rsidR="00674549">
              <w:t>unterrichten)</w:t>
            </w:r>
          </w:p>
          <w:p w14:paraId="4E855905" w14:textId="7FA25CCB" w:rsidR="00674549" w:rsidRDefault="00BE7293" w:rsidP="00B847B4">
            <w:pPr>
              <w:pStyle w:val="Listenabsatz"/>
              <w:numPr>
                <w:ilvl w:val="0"/>
                <w:numId w:val="18"/>
              </w:numPr>
              <w:jc w:val="left"/>
            </w:pPr>
            <w:r>
              <w:t>Job</w:t>
            </w:r>
            <w:r w:rsidR="00674549">
              <w:t>enrichment</w:t>
            </w:r>
            <w:r>
              <w:t xml:space="preserve"> </w:t>
            </w:r>
            <w:r w:rsidR="00674549">
              <w:t>(temporär</w:t>
            </w:r>
            <w:r>
              <w:t xml:space="preserve"> </w:t>
            </w:r>
            <w:r w:rsidR="00674549">
              <w:t>befristete</w:t>
            </w:r>
            <w:r>
              <w:t xml:space="preserve"> </w:t>
            </w:r>
            <w:r w:rsidR="00674549">
              <w:t xml:space="preserve">Anreicherung des Aufgabenspektrums, </w:t>
            </w:r>
            <w:r w:rsidR="00291738">
              <w:t>z. B.</w:t>
            </w:r>
            <w:r w:rsidR="00674549">
              <w:t xml:space="preserve"> Organisation Schul-</w:t>
            </w:r>
            <w:r>
              <w:t xml:space="preserve"> </w:t>
            </w:r>
            <w:r w:rsidR="00674549">
              <w:t>oder Sportfest, Schulzeitung betreuen)</w:t>
            </w:r>
          </w:p>
          <w:p w14:paraId="73DF846F" w14:textId="25D1C4EC" w:rsidR="00674549" w:rsidRDefault="00674549" w:rsidP="00062056">
            <w:pPr>
              <w:pStyle w:val="Listenabsatz"/>
              <w:numPr>
                <w:ilvl w:val="0"/>
                <w:numId w:val="18"/>
              </w:numPr>
              <w:jc w:val="left"/>
            </w:pPr>
            <w:r>
              <w:t xml:space="preserve">Jobrotation (temporärer Arbeitswechsel, </w:t>
            </w:r>
            <w:r w:rsidR="00291738">
              <w:t>z. B.</w:t>
            </w:r>
            <w:r w:rsidR="00B847B4">
              <w:t xml:space="preserve"> </w:t>
            </w:r>
            <w:r>
              <w:t>Stufenwechsel, Wechsel</w:t>
            </w:r>
            <w:r w:rsidR="00BE7293">
              <w:t xml:space="preserve"> </w:t>
            </w:r>
            <w:r>
              <w:t>Fach-</w:t>
            </w:r>
            <w:r w:rsidR="00BE7293">
              <w:t xml:space="preserve"> </w:t>
            </w:r>
            <w:r>
              <w:t>zu</w:t>
            </w:r>
            <w:r w:rsidR="00BE7293">
              <w:t xml:space="preserve"> </w:t>
            </w:r>
            <w:r>
              <w:t>Klassenlehrperson und umgekehrt)</w:t>
            </w:r>
          </w:p>
        </w:tc>
      </w:tr>
      <w:tr w:rsidR="00674549" w14:paraId="78DE5FA2" w14:textId="77777777" w:rsidTr="00B17E74">
        <w:tc>
          <w:tcPr>
            <w:tcW w:w="3397" w:type="dxa"/>
          </w:tcPr>
          <w:p w14:paraId="56E4542C" w14:textId="77777777" w:rsidR="00674549" w:rsidRPr="00B847B4" w:rsidRDefault="00674549" w:rsidP="00B17E74">
            <w:pPr>
              <w:spacing w:after="100"/>
              <w:jc w:val="left"/>
              <w:rPr>
                <w:b/>
                <w:sz w:val="20"/>
                <w:szCs w:val="20"/>
              </w:rPr>
            </w:pPr>
            <w:r w:rsidRPr="00B847B4">
              <w:rPr>
                <w:b/>
                <w:sz w:val="20"/>
                <w:szCs w:val="20"/>
              </w:rPr>
              <w:t>Weiterentwicklung</w:t>
            </w:r>
            <w:r w:rsidR="00BE7293">
              <w:rPr>
                <w:b/>
                <w:sz w:val="20"/>
                <w:szCs w:val="20"/>
              </w:rPr>
              <w:t xml:space="preserve"> </w:t>
            </w:r>
            <w:r w:rsidRPr="00B847B4">
              <w:rPr>
                <w:b/>
                <w:sz w:val="20"/>
                <w:szCs w:val="20"/>
              </w:rPr>
              <w:t>im</w:t>
            </w:r>
            <w:r w:rsidR="00BE7293">
              <w:rPr>
                <w:b/>
                <w:sz w:val="20"/>
                <w:szCs w:val="20"/>
              </w:rPr>
              <w:t xml:space="preserve"> </w:t>
            </w:r>
            <w:r w:rsidRPr="00B847B4">
              <w:rPr>
                <w:b/>
                <w:sz w:val="20"/>
                <w:szCs w:val="20"/>
              </w:rPr>
              <w:t>Umfeld</w:t>
            </w:r>
            <w:r w:rsidR="00BE7293">
              <w:rPr>
                <w:b/>
                <w:sz w:val="20"/>
                <w:szCs w:val="20"/>
              </w:rPr>
              <w:t xml:space="preserve"> </w:t>
            </w:r>
            <w:r w:rsidRPr="00B847B4">
              <w:rPr>
                <w:b/>
                <w:sz w:val="20"/>
                <w:szCs w:val="20"/>
              </w:rPr>
              <w:t>des</w:t>
            </w:r>
            <w:r w:rsidR="00BE7293">
              <w:rPr>
                <w:b/>
                <w:sz w:val="20"/>
                <w:szCs w:val="20"/>
              </w:rPr>
              <w:t xml:space="preserve"> </w:t>
            </w:r>
            <w:r w:rsidRPr="00B847B4">
              <w:rPr>
                <w:b/>
                <w:sz w:val="20"/>
                <w:szCs w:val="20"/>
              </w:rPr>
              <w:t>Arbeitsplatzes</w:t>
            </w:r>
            <w:r w:rsidR="00BE7293">
              <w:rPr>
                <w:b/>
                <w:sz w:val="20"/>
                <w:szCs w:val="20"/>
              </w:rPr>
              <w:t xml:space="preserve"> </w:t>
            </w:r>
            <w:r w:rsidRPr="00B847B4">
              <w:rPr>
                <w:b/>
                <w:sz w:val="20"/>
                <w:szCs w:val="20"/>
              </w:rPr>
              <w:t>(</w:t>
            </w:r>
            <w:proofErr w:type="spellStart"/>
            <w:r w:rsidRPr="00B847B4">
              <w:rPr>
                <w:b/>
                <w:sz w:val="20"/>
                <w:szCs w:val="20"/>
              </w:rPr>
              <w:t>near</w:t>
            </w:r>
            <w:proofErr w:type="spellEnd"/>
            <w:r w:rsidRPr="00B84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47B4">
              <w:rPr>
                <w:b/>
                <w:sz w:val="20"/>
                <w:szCs w:val="20"/>
              </w:rPr>
              <w:t>the</w:t>
            </w:r>
            <w:proofErr w:type="spellEnd"/>
            <w:r w:rsidRPr="00B84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47B4">
              <w:rPr>
                <w:b/>
                <w:sz w:val="20"/>
                <w:szCs w:val="20"/>
              </w:rPr>
              <w:t>job</w:t>
            </w:r>
            <w:proofErr w:type="spellEnd"/>
            <w:r w:rsidRPr="00B847B4">
              <w:rPr>
                <w:b/>
                <w:sz w:val="20"/>
                <w:szCs w:val="20"/>
              </w:rPr>
              <w:t>):</w:t>
            </w:r>
          </w:p>
          <w:p w14:paraId="786A3B20" w14:textId="7B7C4A3A" w:rsidR="00B847B4" w:rsidRDefault="00B847B4" w:rsidP="00062056">
            <w:pPr>
              <w:pStyle w:val="Listenabsatz"/>
              <w:numPr>
                <w:ilvl w:val="0"/>
                <w:numId w:val="22"/>
              </w:numPr>
              <w:jc w:val="left"/>
            </w:pPr>
            <w:r w:rsidRPr="00B847B4">
              <w:t>Instrumente, welche in inhaltliche Nähe zum Arbeitsplatz</w:t>
            </w:r>
            <w:r w:rsidR="00BE7293">
              <w:t xml:space="preserve"> </w:t>
            </w:r>
            <w:r w:rsidRPr="00B847B4">
              <w:t>eingesetzt</w:t>
            </w:r>
            <w:r w:rsidR="00BE7293">
              <w:t xml:space="preserve"> </w:t>
            </w:r>
            <w:r w:rsidRPr="00B847B4">
              <w:t>werden und sich auf diesen beziehen</w:t>
            </w:r>
          </w:p>
        </w:tc>
        <w:tc>
          <w:tcPr>
            <w:tcW w:w="5663" w:type="dxa"/>
          </w:tcPr>
          <w:p w14:paraId="66EEF541" w14:textId="6A38919F" w:rsidR="00B847B4" w:rsidRDefault="00B847B4" w:rsidP="00B847B4">
            <w:pPr>
              <w:pStyle w:val="Listenabsatz"/>
              <w:numPr>
                <w:ilvl w:val="0"/>
                <w:numId w:val="18"/>
              </w:numPr>
              <w:jc w:val="left"/>
            </w:pPr>
            <w:r>
              <w:t>Einzel-</w:t>
            </w:r>
            <w:r w:rsidR="00BE7293">
              <w:t xml:space="preserve"> </w:t>
            </w:r>
            <w:r>
              <w:t>oder Gruppencoaching (</w:t>
            </w:r>
            <w:r w:rsidR="00291738">
              <w:t>z. B.</w:t>
            </w:r>
            <w:r>
              <w:t xml:space="preserve"> Mentorat für Berufseinsteigende)</w:t>
            </w:r>
          </w:p>
          <w:p w14:paraId="7A9D18F9" w14:textId="77777777" w:rsidR="00674549" w:rsidRDefault="00B847B4" w:rsidP="00B847B4">
            <w:pPr>
              <w:pStyle w:val="Listenabsatz"/>
              <w:numPr>
                <w:ilvl w:val="0"/>
                <w:numId w:val="18"/>
              </w:numPr>
              <w:jc w:val="left"/>
            </w:pPr>
            <w:r>
              <w:t>gegenseitige Unterrichtsbesuche im Team</w:t>
            </w:r>
          </w:p>
          <w:p w14:paraId="2CC8C6D2" w14:textId="77777777" w:rsidR="00B847B4" w:rsidRDefault="00B847B4" w:rsidP="00B847B4">
            <w:pPr>
              <w:pStyle w:val="Listenabsatz"/>
              <w:numPr>
                <w:ilvl w:val="0"/>
                <w:numId w:val="18"/>
              </w:numPr>
              <w:jc w:val="left"/>
            </w:pPr>
            <w:r>
              <w:t>formale Qualifikation durch Weiterbildung mit anerkannten Abschlüssen</w:t>
            </w:r>
          </w:p>
          <w:p w14:paraId="144EB33C" w14:textId="77777777" w:rsidR="00B847B4" w:rsidRDefault="00B847B4" w:rsidP="00B847B4">
            <w:pPr>
              <w:pStyle w:val="Listenabsatz"/>
              <w:numPr>
                <w:ilvl w:val="0"/>
                <w:numId w:val="18"/>
              </w:numPr>
              <w:jc w:val="left"/>
            </w:pPr>
            <w:r>
              <w:t>externe Kurse</w:t>
            </w:r>
          </w:p>
          <w:p w14:paraId="00AD8956" w14:textId="77777777" w:rsidR="00B847B4" w:rsidRDefault="00B847B4" w:rsidP="00B17E74">
            <w:pPr>
              <w:pStyle w:val="Listenabsatz"/>
              <w:numPr>
                <w:ilvl w:val="0"/>
                <w:numId w:val="18"/>
              </w:numPr>
              <w:jc w:val="left"/>
            </w:pPr>
            <w:r>
              <w:t>Einzel- und Gruppensupervision</w:t>
            </w:r>
            <w:r w:rsidR="00B17E74">
              <w:t xml:space="preserve">, </w:t>
            </w:r>
            <w:r>
              <w:t>Einzelcoaching</w:t>
            </w:r>
          </w:p>
        </w:tc>
      </w:tr>
    </w:tbl>
    <w:p w14:paraId="049F31CB" w14:textId="77777777" w:rsidR="00674549" w:rsidRDefault="00674549" w:rsidP="00B17E74">
      <w:pPr>
        <w:pStyle w:val="KeinLeerraum"/>
      </w:pPr>
    </w:p>
    <w:sectPr w:rsidR="00674549" w:rsidSect="00674549">
      <w:pgSz w:w="11906" w:h="16838"/>
      <w:pgMar w:top="1418" w:right="1418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FBE"/>
    <w:multiLevelType w:val="multilevel"/>
    <w:tmpl w:val="758E2DAC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89320DF"/>
    <w:multiLevelType w:val="hybridMultilevel"/>
    <w:tmpl w:val="657A8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C5617"/>
    <w:multiLevelType w:val="hybridMultilevel"/>
    <w:tmpl w:val="EDD0F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623D"/>
    <w:multiLevelType w:val="hybridMultilevel"/>
    <w:tmpl w:val="20B892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C65DA"/>
    <w:multiLevelType w:val="multilevel"/>
    <w:tmpl w:val="6B30682A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534757"/>
    <w:multiLevelType w:val="hybridMultilevel"/>
    <w:tmpl w:val="569611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1402A"/>
    <w:multiLevelType w:val="hybridMultilevel"/>
    <w:tmpl w:val="A426F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47A0B"/>
    <w:multiLevelType w:val="hybridMultilevel"/>
    <w:tmpl w:val="A5C869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77066"/>
    <w:multiLevelType w:val="hybridMultilevel"/>
    <w:tmpl w:val="B2DE98E8"/>
    <w:lvl w:ilvl="0" w:tplc="DBC0CE6C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 w:tplc="8110C8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633D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BC823C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7CB8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0A30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FB24D0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980D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6DAA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134EEF"/>
    <w:multiLevelType w:val="hybridMultilevel"/>
    <w:tmpl w:val="C826F6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90489"/>
    <w:multiLevelType w:val="hybridMultilevel"/>
    <w:tmpl w:val="5DF05C3E"/>
    <w:lvl w:ilvl="0" w:tplc="B9AECBF4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 w:tplc="E124C0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0BB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91A4BD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38A7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84C9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8864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686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4FC1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A059C2"/>
    <w:multiLevelType w:val="hybridMultilevel"/>
    <w:tmpl w:val="547CA0E2"/>
    <w:lvl w:ilvl="0" w:tplc="694019D8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 w:tplc="DCA65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C2BC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EB2BDC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4F23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682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326A56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8D0F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619D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D46E7B"/>
    <w:multiLevelType w:val="hybridMultilevel"/>
    <w:tmpl w:val="7410FB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52A72"/>
    <w:multiLevelType w:val="hybridMultilevel"/>
    <w:tmpl w:val="0752250C"/>
    <w:lvl w:ilvl="0" w:tplc="32FC7836">
      <w:start w:val="1"/>
      <w:numFmt w:val="bullet"/>
      <w:lvlText w:val=""/>
      <w:lvlJc w:val="left"/>
      <w:pPr>
        <w:ind w:left="227" w:hanging="227"/>
      </w:pPr>
      <w:rPr>
        <w:rFonts w:ascii="Wingdings 3" w:hAnsi="Wingdings 3" w:cs="Wingdings 3" w:hint="default"/>
        <w:color w:val="FFC000"/>
      </w:rPr>
    </w:lvl>
    <w:lvl w:ilvl="1" w:tplc="40B84D6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29696E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E4E84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76C78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4097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C60B3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5D0C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4D8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3433BA"/>
    <w:multiLevelType w:val="hybridMultilevel"/>
    <w:tmpl w:val="548A8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C5233"/>
    <w:multiLevelType w:val="hybridMultilevel"/>
    <w:tmpl w:val="76E808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844F8D"/>
    <w:multiLevelType w:val="hybridMultilevel"/>
    <w:tmpl w:val="40320B86"/>
    <w:lvl w:ilvl="0" w:tplc="CF6887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6CA1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8843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BC9D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E2C77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8C40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BD8539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898E2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88C5C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653A51"/>
    <w:multiLevelType w:val="hybridMultilevel"/>
    <w:tmpl w:val="DACEB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86314"/>
    <w:multiLevelType w:val="hybridMultilevel"/>
    <w:tmpl w:val="931864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4751F"/>
    <w:multiLevelType w:val="hybridMultilevel"/>
    <w:tmpl w:val="E75AE4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CD3345"/>
    <w:multiLevelType w:val="hybridMultilevel"/>
    <w:tmpl w:val="45147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54D7"/>
    <w:multiLevelType w:val="hybridMultilevel"/>
    <w:tmpl w:val="FE5253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7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5"/>
  </w:num>
  <w:num w:numId="15">
    <w:abstractNumId w:val="19"/>
  </w:num>
  <w:num w:numId="16">
    <w:abstractNumId w:val="7"/>
  </w:num>
  <w:num w:numId="17">
    <w:abstractNumId w:val="2"/>
  </w:num>
  <w:num w:numId="18">
    <w:abstractNumId w:val="15"/>
  </w:num>
  <w:num w:numId="19">
    <w:abstractNumId w:val="14"/>
  </w:num>
  <w:num w:numId="20">
    <w:abstractNumId w:val="3"/>
  </w:num>
  <w:num w:numId="21">
    <w:abstractNumId w:val="12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FC"/>
    <w:rsid w:val="00062056"/>
    <w:rsid w:val="000644C7"/>
    <w:rsid w:val="001823FC"/>
    <w:rsid w:val="0025343D"/>
    <w:rsid w:val="00291738"/>
    <w:rsid w:val="003331DE"/>
    <w:rsid w:val="00335E76"/>
    <w:rsid w:val="003555C4"/>
    <w:rsid w:val="004472E9"/>
    <w:rsid w:val="00461B92"/>
    <w:rsid w:val="004A4615"/>
    <w:rsid w:val="005529EF"/>
    <w:rsid w:val="005817A1"/>
    <w:rsid w:val="00664DF2"/>
    <w:rsid w:val="00674549"/>
    <w:rsid w:val="00690F95"/>
    <w:rsid w:val="006D2127"/>
    <w:rsid w:val="006E778D"/>
    <w:rsid w:val="008448B7"/>
    <w:rsid w:val="008F003D"/>
    <w:rsid w:val="009709CC"/>
    <w:rsid w:val="009A5261"/>
    <w:rsid w:val="00A545CF"/>
    <w:rsid w:val="00B17E74"/>
    <w:rsid w:val="00B82ADE"/>
    <w:rsid w:val="00B847B4"/>
    <w:rsid w:val="00BE7293"/>
    <w:rsid w:val="00C535BE"/>
    <w:rsid w:val="00D44F7C"/>
    <w:rsid w:val="00DA736A"/>
    <w:rsid w:val="00DD2A52"/>
    <w:rsid w:val="00EB218A"/>
    <w:rsid w:val="00EB5544"/>
    <w:rsid w:val="00EE6A66"/>
    <w:rsid w:val="00F306BD"/>
    <w:rsid w:val="00FC3FF5"/>
    <w:rsid w:val="00FC7287"/>
    <w:rsid w:val="355982EF"/>
    <w:rsid w:val="3F1259DC"/>
    <w:rsid w:val="469AB5A0"/>
    <w:rsid w:val="47C5B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DA0"/>
  <w15:docId w15:val="{7ACCCD70-6F86-4F8A-99E4-A78DC83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29EF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529E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120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29E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20"/>
      <w:outlineLvl w:val="1"/>
    </w:pPr>
    <w:rPr>
      <w:b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29EF"/>
    <w:pPr>
      <w:pBdr>
        <w:top w:val="single" w:sz="6" w:space="2" w:color="5B9BD5" w:themeColor="accent1"/>
      </w:pBdr>
      <w:spacing w:after="120"/>
      <w:outlineLvl w:val="2"/>
    </w:pPr>
    <w:rPr>
      <w:b/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9E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9E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9E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9E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9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9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Pr>
      <w:color w:val="FFC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44">
    <w:name w:val="ListLabel 44"/>
    <w:rPr>
      <w:rFonts w:cs="Calibri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alibri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alibri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alibri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next w:val="Standard"/>
    <w:uiPriority w:val="35"/>
    <w:unhideWhenUsed/>
    <w:qFormat/>
    <w:rsid w:val="005529EF"/>
    <w:rPr>
      <w:b/>
      <w:bCs/>
      <w:color w:val="2E74B5" w:themeColor="accent1" w:themeShade="BF"/>
      <w:sz w:val="16"/>
      <w:szCs w:val="16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7aSGHKastenHead">
    <w:name w:val="7a_SGH_Kasten_Head"/>
    <w:basedOn w:val="Standard"/>
    <w:rsid w:val="006A64B1"/>
    <w:pPr>
      <w:spacing w:before="120" w:after="0" w:line="260" w:lineRule="exact"/>
    </w:pPr>
    <w:rPr>
      <w:rFonts w:cstheme="minorHAnsi"/>
      <w:b/>
      <w:bCs/>
      <w:sz w:val="24"/>
      <w:szCs w:val="28"/>
    </w:rPr>
  </w:style>
  <w:style w:type="paragraph" w:customStyle="1" w:styleId="7bSGHKastenSubhead">
    <w:name w:val="7b_SGH_Kasten_Subhead"/>
    <w:rsid w:val="006A64B1"/>
    <w:pPr>
      <w:spacing w:after="120"/>
    </w:pPr>
    <w:rPr>
      <w:rFonts w:ascii="Calibri" w:eastAsia="Calibri" w:hAnsi="Calibri" w:cstheme="minorHAnsi"/>
      <w:b/>
      <w:bCs/>
      <w:sz w:val="18"/>
      <w:szCs w:val="18"/>
    </w:rPr>
  </w:style>
  <w:style w:type="paragraph" w:customStyle="1" w:styleId="7cSGHKastenText">
    <w:name w:val="7c_SGH_Kasten_Text"/>
    <w:rsid w:val="006A64B1"/>
    <w:pPr>
      <w:spacing w:line="220" w:lineRule="exact"/>
    </w:pPr>
    <w:rPr>
      <w:rFonts w:asciiTheme="majorHAnsi" w:eastAsia="Calibri" w:hAnsiTheme="majorHAnsi" w:cs="Calibri Light (Überschriften)"/>
      <w:spacing w:val="-6"/>
      <w:sz w:val="18"/>
      <w:szCs w:val="19"/>
    </w:rPr>
  </w:style>
  <w:style w:type="paragraph" w:customStyle="1" w:styleId="7dSGHKastenAuflistung">
    <w:name w:val="7d_SGH_Kasten_Auflistung"/>
    <w:basedOn w:val="7cSGHKastenText"/>
    <w:rsid w:val="006A64B1"/>
  </w:style>
  <w:style w:type="paragraph" w:styleId="Listenabsatz">
    <w:name w:val="List Paragraph"/>
    <w:basedOn w:val="Standard"/>
    <w:uiPriority w:val="34"/>
    <w:qFormat/>
    <w:rsid w:val="005817A1"/>
    <w:pPr>
      <w:spacing w:before="0" w:after="60"/>
      <w:contextualSpacing/>
    </w:pPr>
    <w:rPr>
      <w:sz w:val="18"/>
    </w:rPr>
  </w:style>
  <w:style w:type="paragraph" w:customStyle="1" w:styleId="TabellenInhalt">
    <w:name w:val="Tabellen Inhalt"/>
    <w:basedOn w:val="Standard"/>
  </w:style>
  <w:style w:type="table" w:styleId="Tabellenraster">
    <w:name w:val="Table Grid"/>
    <w:basedOn w:val="NormaleTabelle"/>
    <w:uiPriority w:val="39"/>
    <w:rsid w:val="006A64B1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529EF"/>
    <w:rPr>
      <w:b/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KeinLeerraum">
    <w:name w:val="No Spacing"/>
    <w:uiPriority w:val="1"/>
    <w:qFormat/>
    <w:rsid w:val="005529EF"/>
    <w:pPr>
      <w:spacing w:after="0" w:line="240" w:lineRule="auto"/>
    </w:pPr>
  </w:style>
  <w:style w:type="paragraph" w:customStyle="1" w:styleId="abmit115zeileund6ptvor">
    <w:name w:val="abmit115zeileund6ptvor"/>
    <w:basedOn w:val="Standard"/>
    <w:rsid w:val="005529E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-kap">
    <w:name w:val="ab-kap"/>
    <w:basedOn w:val="Standard"/>
    <w:rsid w:val="005529E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29EF"/>
    <w:rPr>
      <w:b/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29EF"/>
    <w:rPr>
      <w:b/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9EF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9EF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9EF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9EF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9EF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9EF"/>
    <w:rPr>
      <w:i/>
      <w:iCs/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529E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529E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9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9EF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5529EF"/>
    <w:rPr>
      <w:b/>
      <w:bCs/>
    </w:rPr>
  </w:style>
  <w:style w:type="character" w:styleId="Hervorhebung">
    <w:name w:val="Emphasis"/>
    <w:uiPriority w:val="20"/>
    <w:qFormat/>
    <w:rsid w:val="005529EF"/>
    <w:rPr>
      <w:caps/>
      <w:color w:val="1F4D78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5529EF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5529EF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9E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9EF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5529EF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5529EF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5529EF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5529EF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5529EF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529EF"/>
    <w:pPr>
      <w:outlineLvl w:val="9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28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287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2A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2ADE"/>
    <w:rPr>
      <w:b/>
      <w:bCs/>
    </w:rPr>
  </w:style>
  <w:style w:type="character" w:styleId="Hyperlink">
    <w:name w:val="Hyperlink"/>
    <w:basedOn w:val="Absatz-Standardschriftart"/>
    <w:uiPriority w:val="99"/>
    <w:semiHidden/>
    <w:rsid w:val="00FC3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zelinks.de/SO-Nov-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urzelinks.de/SO-Nov-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7" ma:contentTypeDescription="Ein neues Dokument erstellen." ma:contentTypeScope="" ma:versionID="ef0ee70fef97bb92e67404773bcba040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aca69665978fa45a6d8007f7e30bb4f1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EE2E4-7AA4-4137-906E-C1A050ABD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7FE1D-AD03-4FDD-A6BD-081BA09DF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4B698-115B-451A-871A-D9E584D31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2021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NK - Niklas Kaiser</cp:lastModifiedBy>
  <cp:revision>3</cp:revision>
  <dcterms:created xsi:type="dcterms:W3CDTF">2021-05-27T08:06:00Z</dcterms:created>
  <dcterms:modified xsi:type="dcterms:W3CDTF">2021-05-28T09:12:00Z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0x01010004B0664CA10368488EA98BE4DE31D7F2</vt:lpwstr>
  </property>
</Properties>
</file>