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6D9107FB" w14:textId="386DDF8F" w:rsidR="000D0305" w:rsidRPr="009E6951" w:rsidRDefault="006E18EF" w:rsidP="009E6951">
      <w:pPr>
        <w:tabs>
          <w:tab w:val="left" w:pos="2430"/>
        </w:tabs>
      </w:pPr>
      <w:r>
        <w:tab/>
      </w:r>
    </w:p>
    <w:p w14:paraId="7DE5215F" w14:textId="40A20E82" w:rsidR="007C0F5A" w:rsidRDefault="007C0F5A" w:rsidP="00B9493E">
      <w:pPr>
        <w:spacing w:before="120" w:after="120"/>
        <w:rPr>
          <w:rFonts w:ascii="Arial" w:hAnsi="Arial" w:cs="Arial"/>
          <w:sz w:val="24"/>
          <w:szCs w:val="24"/>
        </w:rPr>
      </w:pPr>
    </w:p>
    <w:p w14:paraId="241372EF" w14:textId="192D0F45" w:rsidR="00B34B1D" w:rsidRDefault="00B34B1D" w:rsidP="00B9493E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5317" w:type="pct"/>
        <w:jc w:val="center"/>
        <w:tblLook w:val="04A0" w:firstRow="1" w:lastRow="0" w:firstColumn="1" w:lastColumn="0" w:noHBand="0" w:noVBand="1"/>
      </w:tblPr>
      <w:tblGrid>
        <w:gridCol w:w="2405"/>
        <w:gridCol w:w="7229"/>
      </w:tblGrid>
      <w:tr w:rsidR="00B34B1D" w:rsidRPr="00B34B1D" w14:paraId="63ED1502" w14:textId="77777777" w:rsidTr="00B34B1D">
        <w:trPr>
          <w:jc w:val="center"/>
        </w:trPr>
        <w:tc>
          <w:tcPr>
            <w:tcW w:w="5000" w:type="pct"/>
            <w:gridSpan w:val="2"/>
            <w:shd w:val="clear" w:color="auto" w:fill="6D92B3"/>
          </w:tcPr>
          <w:p w14:paraId="4A56183F" w14:textId="194BCBB0" w:rsidR="00B34B1D" w:rsidRPr="00B34B1D" w:rsidRDefault="00B34B1D" w:rsidP="00B34B1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34B1D">
              <w:rPr>
                <w:rFonts w:ascii="Arial" w:hAnsi="Arial" w:cs="Arial"/>
                <w:b/>
                <w:sz w:val="28"/>
                <w:szCs w:val="28"/>
              </w:rPr>
              <w:t>Schwerpunkte digitaler Fortbildungen</w:t>
            </w:r>
          </w:p>
        </w:tc>
      </w:tr>
      <w:tr w:rsidR="00B34B1D" w:rsidRPr="00B34B1D" w14:paraId="1EDAE466" w14:textId="77777777" w:rsidTr="00B34B1D">
        <w:trPr>
          <w:jc w:val="center"/>
        </w:trPr>
        <w:tc>
          <w:tcPr>
            <w:tcW w:w="5000" w:type="pct"/>
            <w:gridSpan w:val="2"/>
            <w:shd w:val="clear" w:color="auto" w:fill="EBC791"/>
          </w:tcPr>
          <w:p w14:paraId="1B83803A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B1D">
              <w:rPr>
                <w:rFonts w:ascii="Arial" w:hAnsi="Arial" w:cs="Arial"/>
                <w:b/>
                <w:bCs/>
                <w:sz w:val="24"/>
                <w:szCs w:val="24"/>
              </w:rPr>
              <w:t>1. Fortbildungsschwerpunkt: Lehren und Lernen</w:t>
            </w:r>
          </w:p>
        </w:tc>
      </w:tr>
      <w:tr w:rsidR="00B34B1D" w:rsidRPr="00B34B1D" w14:paraId="5BCC71ED" w14:textId="77777777" w:rsidTr="00B34B1D">
        <w:trPr>
          <w:jc w:val="center"/>
        </w:trPr>
        <w:tc>
          <w:tcPr>
            <w:tcW w:w="1248" w:type="pct"/>
          </w:tcPr>
          <w:p w14:paraId="4E78E0CA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Digitale Teilhabe</w:t>
            </w:r>
          </w:p>
        </w:tc>
        <w:tc>
          <w:tcPr>
            <w:tcW w:w="3752" w:type="pct"/>
          </w:tcPr>
          <w:p w14:paraId="0E548705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Lernenden Zugang zu digitalen Medien und Lernmöglichkeiten eröffnen und deren individuelle Fähigkeiten und Vorkenntnisse berücksichtigen</w:t>
            </w:r>
          </w:p>
        </w:tc>
      </w:tr>
      <w:tr w:rsidR="00B34B1D" w:rsidRPr="00B34B1D" w14:paraId="5F77999B" w14:textId="77777777" w:rsidTr="00B34B1D">
        <w:trPr>
          <w:jc w:val="center"/>
        </w:trPr>
        <w:tc>
          <w:tcPr>
            <w:tcW w:w="1248" w:type="pct"/>
          </w:tcPr>
          <w:p w14:paraId="4D3B8A42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Differenzierung und Individualisierung</w:t>
            </w:r>
          </w:p>
        </w:tc>
        <w:tc>
          <w:tcPr>
            <w:tcW w:w="3752" w:type="pct"/>
          </w:tcPr>
          <w:p w14:paraId="0033D4CE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Binnendifferenzierung durch den Einsatz digitaler Medien und Tools erzielen und ausbauen</w:t>
            </w:r>
          </w:p>
        </w:tc>
      </w:tr>
      <w:tr w:rsidR="00B34B1D" w:rsidRPr="00B34B1D" w14:paraId="3E7CE343" w14:textId="77777777" w:rsidTr="00B34B1D">
        <w:trPr>
          <w:jc w:val="center"/>
        </w:trPr>
        <w:tc>
          <w:tcPr>
            <w:tcW w:w="5000" w:type="pct"/>
            <w:gridSpan w:val="2"/>
            <w:shd w:val="clear" w:color="auto" w:fill="EBC791"/>
          </w:tcPr>
          <w:p w14:paraId="0A4CC70D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B1D">
              <w:rPr>
                <w:rFonts w:ascii="Arial" w:hAnsi="Arial" w:cs="Arial"/>
                <w:b/>
                <w:bCs/>
                <w:sz w:val="24"/>
                <w:szCs w:val="24"/>
              </w:rPr>
              <w:t>2. Fortbildungsschwerpunkt: Professionelles Engagement</w:t>
            </w:r>
          </w:p>
        </w:tc>
      </w:tr>
      <w:tr w:rsidR="00B34B1D" w:rsidRPr="00B34B1D" w14:paraId="76A483E1" w14:textId="77777777" w:rsidTr="00B34B1D">
        <w:trPr>
          <w:jc w:val="center"/>
        </w:trPr>
        <w:tc>
          <w:tcPr>
            <w:tcW w:w="1248" w:type="pct"/>
          </w:tcPr>
          <w:p w14:paraId="58275B41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Berufliche Kommunikation</w:t>
            </w:r>
          </w:p>
        </w:tc>
        <w:tc>
          <w:tcPr>
            <w:tcW w:w="3752" w:type="pct"/>
          </w:tcPr>
          <w:p w14:paraId="78E4A540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Nutzung von Online-Tools und Plattformen zur gemeinsamen Materialerstellung, Kommunikation und Kooperation mit Kollegen</w:t>
            </w:r>
          </w:p>
        </w:tc>
      </w:tr>
      <w:tr w:rsidR="00B34B1D" w:rsidRPr="00B34B1D" w14:paraId="2CFB1D27" w14:textId="77777777" w:rsidTr="00B34B1D">
        <w:trPr>
          <w:jc w:val="center"/>
        </w:trPr>
        <w:tc>
          <w:tcPr>
            <w:tcW w:w="1248" w:type="pct"/>
          </w:tcPr>
          <w:p w14:paraId="206443DA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Reflektierte Praxis</w:t>
            </w:r>
          </w:p>
        </w:tc>
        <w:tc>
          <w:tcPr>
            <w:tcW w:w="3752" w:type="pct"/>
          </w:tcPr>
          <w:p w14:paraId="418BD870" w14:textId="2F8B16D4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Anwendungsbereiche digitaler Medien im Unterricht und der eigenen Unterrichtspraxis zielgerichtet reflektieren</w:t>
            </w:r>
          </w:p>
        </w:tc>
      </w:tr>
      <w:tr w:rsidR="00B34B1D" w:rsidRPr="00B34B1D" w14:paraId="0AEB860C" w14:textId="77777777" w:rsidTr="00B34B1D">
        <w:trPr>
          <w:jc w:val="center"/>
        </w:trPr>
        <w:tc>
          <w:tcPr>
            <w:tcW w:w="5000" w:type="pct"/>
            <w:gridSpan w:val="2"/>
            <w:shd w:val="clear" w:color="auto" w:fill="EBC791"/>
          </w:tcPr>
          <w:p w14:paraId="389A1A30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B1D">
              <w:rPr>
                <w:rFonts w:ascii="Arial" w:hAnsi="Arial" w:cs="Arial"/>
                <w:b/>
                <w:bCs/>
                <w:sz w:val="24"/>
                <w:szCs w:val="24"/>
              </w:rPr>
              <w:t>3. Fortbildungsschwerpunkt: Hard- &amp; Software</w:t>
            </w:r>
          </w:p>
        </w:tc>
      </w:tr>
      <w:tr w:rsidR="00B34B1D" w:rsidRPr="00B34B1D" w14:paraId="1E0BCDB7" w14:textId="77777777" w:rsidTr="00B34B1D">
        <w:trPr>
          <w:jc w:val="center"/>
        </w:trPr>
        <w:tc>
          <w:tcPr>
            <w:tcW w:w="1248" w:type="pct"/>
          </w:tcPr>
          <w:p w14:paraId="08822F56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Erstellung digitaler Inhalte</w:t>
            </w:r>
          </w:p>
        </w:tc>
        <w:tc>
          <w:tcPr>
            <w:tcW w:w="3752" w:type="pct"/>
          </w:tcPr>
          <w:p w14:paraId="055EB9D5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Digitale Inhalte und Texte fachgerecht produzieren, veröffentlichen und teilen</w:t>
            </w:r>
          </w:p>
        </w:tc>
      </w:tr>
      <w:tr w:rsidR="00B34B1D" w:rsidRPr="00B34B1D" w14:paraId="7CFAC63F" w14:textId="77777777" w:rsidTr="00B34B1D">
        <w:trPr>
          <w:jc w:val="center"/>
        </w:trPr>
        <w:tc>
          <w:tcPr>
            <w:tcW w:w="1248" w:type="pct"/>
          </w:tcPr>
          <w:p w14:paraId="45DF94D6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Digitales Problemlösen</w:t>
            </w:r>
          </w:p>
        </w:tc>
        <w:tc>
          <w:tcPr>
            <w:tcW w:w="3752" w:type="pct"/>
          </w:tcPr>
          <w:p w14:paraId="2D5DA7CA" w14:textId="77777777" w:rsidR="00B34B1D" w:rsidRPr="00B34B1D" w:rsidRDefault="00B34B1D" w:rsidP="00B34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4B1D">
              <w:rPr>
                <w:rFonts w:ascii="Arial" w:hAnsi="Arial" w:cs="Arial"/>
                <w:sz w:val="24"/>
                <w:szCs w:val="24"/>
              </w:rPr>
              <w:t>Digitale Tools und Ressourcen als Hilfsmittel im Lernprozess einsetzen</w:t>
            </w:r>
          </w:p>
        </w:tc>
      </w:tr>
    </w:tbl>
    <w:p w14:paraId="70AF98BD" w14:textId="77777777" w:rsidR="00B34B1D" w:rsidRPr="00B9493E" w:rsidRDefault="00B34B1D" w:rsidP="00B9493E">
      <w:pPr>
        <w:spacing w:before="120" w:after="120"/>
        <w:rPr>
          <w:rFonts w:ascii="Arial" w:hAnsi="Arial" w:cs="Arial"/>
          <w:sz w:val="24"/>
          <w:szCs w:val="24"/>
        </w:rPr>
      </w:pPr>
    </w:p>
    <w:sectPr w:rsidR="00B34B1D" w:rsidRPr="00B9493E" w:rsidSect="009E6951">
      <w:headerReference w:type="default" r:id="rId7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0EDB9FC7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976D2A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B9493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777"/>
    <w:multiLevelType w:val="hybridMultilevel"/>
    <w:tmpl w:val="493E3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06FB"/>
    <w:multiLevelType w:val="hybridMultilevel"/>
    <w:tmpl w:val="FE0E0E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54A3F"/>
    <w:multiLevelType w:val="hybridMultilevel"/>
    <w:tmpl w:val="1682C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A3D"/>
    <w:multiLevelType w:val="hybridMultilevel"/>
    <w:tmpl w:val="12C6A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F7658"/>
    <w:multiLevelType w:val="hybridMultilevel"/>
    <w:tmpl w:val="D4962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82608"/>
    <w:multiLevelType w:val="hybridMultilevel"/>
    <w:tmpl w:val="59AA5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AB35F5"/>
    <w:multiLevelType w:val="hybridMultilevel"/>
    <w:tmpl w:val="5C5A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9157ED"/>
    <w:multiLevelType w:val="hybridMultilevel"/>
    <w:tmpl w:val="0AA6D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1"/>
  </w:num>
  <w:num w:numId="4">
    <w:abstractNumId w:val="14"/>
  </w:num>
  <w:num w:numId="5">
    <w:abstractNumId w:val="6"/>
  </w:num>
  <w:num w:numId="6">
    <w:abstractNumId w:val="9"/>
  </w:num>
  <w:num w:numId="7">
    <w:abstractNumId w:val="16"/>
  </w:num>
  <w:num w:numId="8">
    <w:abstractNumId w:val="15"/>
  </w:num>
  <w:num w:numId="9">
    <w:abstractNumId w:val="12"/>
  </w:num>
  <w:num w:numId="10">
    <w:abstractNumId w:val="5"/>
  </w:num>
  <w:num w:numId="11">
    <w:abstractNumId w:val="25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27"/>
  </w:num>
  <w:num w:numId="25">
    <w:abstractNumId w:val="29"/>
  </w:num>
  <w:num w:numId="26">
    <w:abstractNumId w:val="28"/>
  </w:num>
  <w:num w:numId="27">
    <w:abstractNumId w:val="30"/>
  </w:num>
  <w:num w:numId="28">
    <w:abstractNumId w:val="8"/>
  </w:num>
  <w:num w:numId="29">
    <w:abstractNumId w:val="26"/>
  </w:num>
  <w:num w:numId="30">
    <w:abstractNumId w:val="10"/>
  </w:num>
  <w:num w:numId="31">
    <w:abstractNumId w:val="7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70873"/>
    <w:rsid w:val="00073EB4"/>
    <w:rsid w:val="00095CFC"/>
    <w:rsid w:val="000A7188"/>
    <w:rsid w:val="000B50CC"/>
    <w:rsid w:val="000C53E7"/>
    <w:rsid w:val="000C66D4"/>
    <w:rsid w:val="000C6A2D"/>
    <w:rsid w:val="000D0305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169A4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B51BF"/>
    <w:rsid w:val="007C0AE5"/>
    <w:rsid w:val="007C0F5A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C14C9"/>
    <w:rsid w:val="008D4432"/>
    <w:rsid w:val="008E62B1"/>
    <w:rsid w:val="00937B0B"/>
    <w:rsid w:val="009433D9"/>
    <w:rsid w:val="00976D2A"/>
    <w:rsid w:val="00983536"/>
    <w:rsid w:val="009B5DA6"/>
    <w:rsid w:val="009B721F"/>
    <w:rsid w:val="009E6591"/>
    <w:rsid w:val="009E6951"/>
    <w:rsid w:val="009F4706"/>
    <w:rsid w:val="00A06C64"/>
    <w:rsid w:val="00A15359"/>
    <w:rsid w:val="00A2122A"/>
    <w:rsid w:val="00AD651E"/>
    <w:rsid w:val="00AF17D9"/>
    <w:rsid w:val="00B01FFE"/>
    <w:rsid w:val="00B076D9"/>
    <w:rsid w:val="00B34B1D"/>
    <w:rsid w:val="00B707AF"/>
    <w:rsid w:val="00B81586"/>
    <w:rsid w:val="00B87D52"/>
    <w:rsid w:val="00B9493E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33C3B"/>
    <w:rsid w:val="00E6220D"/>
    <w:rsid w:val="00E74AD6"/>
    <w:rsid w:val="00ED0343"/>
    <w:rsid w:val="00F00CA3"/>
    <w:rsid w:val="00F20663"/>
    <w:rsid w:val="00F94A33"/>
    <w:rsid w:val="00FA19D7"/>
    <w:rsid w:val="00FC278E"/>
    <w:rsid w:val="00FD17ED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99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aliases w:val="Tabelle,Tabelle nach CD,Politik &amp; Verwaltung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33C3B"/>
    <w:rPr>
      <w:color w:val="0000FF"/>
      <w:u w:val="single"/>
    </w:rPr>
  </w:style>
  <w:style w:type="table" w:customStyle="1" w:styleId="Listentabelle3Akzent11">
    <w:name w:val="Listentabelle 3 – Akzent 11"/>
    <w:basedOn w:val="NormaleTabelle"/>
    <w:uiPriority w:val="48"/>
    <w:rsid w:val="003169A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HelleListe-Akzent1">
    <w:name w:val="Light List Accent 1"/>
    <w:basedOn w:val="NormaleTabelle"/>
    <w:uiPriority w:val="61"/>
    <w:rsid w:val="000D030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KeinLeerraum">
    <w:name w:val="No Spacing"/>
    <w:uiPriority w:val="99"/>
    <w:qFormat/>
    <w:rsid w:val="009E6951"/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810</Characters>
  <Application>Microsoft Office Word</Application>
  <DocSecurity>0</DocSecurity>
  <Lines>90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2020-06-25T14:56:00Z</dcterms:created>
  <dcterms:modified xsi:type="dcterms:W3CDTF">2020-07-30T12:35:00Z</dcterms:modified>
</cp:coreProperties>
</file>